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C4" w:rsidRPr="00A960AC" w:rsidRDefault="000B3BC4" w:rsidP="000B3BC4">
      <w:pPr>
        <w:pStyle w:val="Textebrut"/>
        <w:rPr>
          <w:rFonts w:ascii="Arial" w:hAnsi="Arial" w:cs="Arial"/>
          <w:b/>
          <w:sz w:val="22"/>
          <w:szCs w:val="22"/>
        </w:rPr>
      </w:pPr>
      <w:bookmarkStart w:id="0" w:name="OLE_LINK1"/>
      <w:bookmarkStart w:id="1" w:name="OLE_LINK2"/>
      <w:r w:rsidRPr="00A960AC">
        <w:rPr>
          <w:rFonts w:ascii="Arial" w:hAnsi="Arial" w:cs="Arial"/>
          <w:b/>
          <w:sz w:val="22"/>
          <w:szCs w:val="22"/>
        </w:rPr>
        <w:t xml:space="preserve">LES </w:t>
      </w:r>
      <w:r>
        <w:rPr>
          <w:rFonts w:ascii="Arial" w:hAnsi="Arial" w:cs="Arial"/>
          <w:b/>
          <w:sz w:val="22"/>
          <w:szCs w:val="22"/>
        </w:rPr>
        <w:t>SOUTENANCES</w:t>
      </w:r>
      <w:r w:rsidRPr="00A960AC">
        <w:rPr>
          <w:rFonts w:ascii="Arial" w:hAnsi="Arial" w:cs="Arial"/>
          <w:b/>
          <w:sz w:val="22"/>
          <w:szCs w:val="22"/>
        </w:rPr>
        <w:t xml:space="preserve"> DE PROJETS</w:t>
      </w:r>
    </w:p>
    <w:p w:rsidR="00347915" w:rsidRDefault="00347915" w:rsidP="000B3BC4">
      <w:pPr>
        <w:rPr>
          <w:rFonts w:ascii="Arial" w:hAnsi="Arial" w:cs="Arial"/>
        </w:rPr>
      </w:pPr>
    </w:p>
    <w:bookmarkEnd w:id="0"/>
    <w:bookmarkEnd w:id="1"/>
    <w:p w:rsidR="000B3BC4" w:rsidRPr="006E706E" w:rsidRDefault="000B3BC4" w:rsidP="000B3BC4">
      <w:pPr>
        <w:pStyle w:val="Textebrut"/>
        <w:spacing w:before="240"/>
        <w:jc w:val="left"/>
        <w:rPr>
          <w:rFonts w:ascii="Arial" w:hAnsi="Arial" w:cs="Arial"/>
          <w:b/>
          <w:sz w:val="22"/>
          <w:szCs w:val="22"/>
        </w:rPr>
      </w:pPr>
      <w:r w:rsidRPr="006E706E">
        <w:rPr>
          <w:rFonts w:ascii="Arial" w:hAnsi="Arial" w:cs="Arial"/>
          <w:b/>
          <w:sz w:val="22"/>
          <w:szCs w:val="22"/>
        </w:rPr>
        <w:t>Objectifs</w:t>
      </w:r>
    </w:p>
    <w:p w:rsidR="000B3BC4" w:rsidRPr="000E1CFE" w:rsidRDefault="000B3BC4" w:rsidP="000B3BC4">
      <w:pPr>
        <w:pStyle w:val="Textebrut"/>
        <w:jc w:val="both"/>
        <w:rPr>
          <w:rFonts w:ascii="Arial" w:hAnsi="Arial" w:cs="Arial"/>
          <w:sz w:val="22"/>
          <w:szCs w:val="22"/>
        </w:rPr>
      </w:pPr>
      <w:r w:rsidRPr="000E1CFE">
        <w:rPr>
          <w:rFonts w:ascii="Arial" w:hAnsi="Arial" w:cs="Arial"/>
          <w:sz w:val="22"/>
          <w:szCs w:val="22"/>
        </w:rPr>
        <w:t>Il s’agit d’une véritable présentation du projet, donc tout ce qui suit ne contredit en rien les formations que vous avez pu suivre dans ce domaine. Il es</w:t>
      </w:r>
      <w:r>
        <w:rPr>
          <w:rFonts w:ascii="Arial" w:hAnsi="Arial" w:cs="Arial"/>
          <w:sz w:val="22"/>
          <w:szCs w:val="22"/>
        </w:rPr>
        <w:t>t</w:t>
      </w:r>
      <w:r w:rsidRPr="000E1CFE">
        <w:rPr>
          <w:rFonts w:ascii="Arial" w:hAnsi="Arial" w:cs="Arial"/>
          <w:sz w:val="22"/>
          <w:szCs w:val="22"/>
        </w:rPr>
        <w:t xml:space="preserve"> toutefois utile d’apporter quelques indications sur les exigences spécifiques des soutenances qui sont demandé</w:t>
      </w:r>
      <w:r>
        <w:rPr>
          <w:rFonts w:ascii="Arial" w:hAnsi="Arial" w:cs="Arial"/>
          <w:sz w:val="22"/>
          <w:szCs w:val="22"/>
        </w:rPr>
        <w:t>e</w:t>
      </w:r>
      <w:r w:rsidRPr="000E1CFE">
        <w:rPr>
          <w:rFonts w:ascii="Arial" w:hAnsi="Arial" w:cs="Arial"/>
          <w:sz w:val="22"/>
          <w:szCs w:val="22"/>
        </w:rPr>
        <w:t xml:space="preserve">s par </w:t>
      </w:r>
      <w:r>
        <w:rPr>
          <w:rFonts w:ascii="Arial" w:hAnsi="Arial" w:cs="Arial"/>
          <w:sz w:val="22"/>
          <w:szCs w:val="22"/>
        </w:rPr>
        <w:t>l’INSA DE LYON</w:t>
      </w:r>
      <w:r w:rsidRPr="000E1CFE">
        <w:rPr>
          <w:rFonts w:ascii="Arial" w:hAnsi="Arial" w:cs="Arial"/>
          <w:sz w:val="22"/>
          <w:szCs w:val="22"/>
        </w:rPr>
        <w:t>, à la suite de chacun des trois projets.</w:t>
      </w:r>
    </w:p>
    <w:p w:rsidR="000B3BC4" w:rsidRPr="006E706E" w:rsidRDefault="000B3BC4" w:rsidP="000B3BC4">
      <w:pPr>
        <w:pStyle w:val="Textebrut"/>
        <w:spacing w:before="240"/>
        <w:jc w:val="left"/>
        <w:rPr>
          <w:rFonts w:ascii="Arial" w:hAnsi="Arial" w:cs="Arial"/>
          <w:b/>
          <w:sz w:val="22"/>
          <w:szCs w:val="22"/>
        </w:rPr>
      </w:pPr>
      <w:r w:rsidRPr="006E706E">
        <w:rPr>
          <w:rFonts w:ascii="Arial" w:hAnsi="Arial" w:cs="Arial"/>
          <w:b/>
          <w:sz w:val="22"/>
          <w:szCs w:val="22"/>
        </w:rPr>
        <w:t>Objectifs des soutenances</w:t>
      </w:r>
    </w:p>
    <w:p w:rsidR="000B3BC4" w:rsidRDefault="000B3BC4" w:rsidP="000B3BC4">
      <w:pPr>
        <w:pStyle w:val="Textebrut"/>
        <w:jc w:val="left"/>
        <w:rPr>
          <w:rFonts w:ascii="Arial" w:hAnsi="Arial" w:cs="Arial"/>
          <w:sz w:val="22"/>
          <w:szCs w:val="22"/>
        </w:rPr>
      </w:pPr>
      <w:r w:rsidRPr="000E1CFE">
        <w:rPr>
          <w:rFonts w:ascii="Arial" w:hAnsi="Arial" w:cs="Arial"/>
          <w:sz w:val="22"/>
          <w:szCs w:val="22"/>
        </w:rPr>
        <w:t xml:space="preserve">Les soutenances demandées à la suite de chaque projet ont </w:t>
      </w:r>
      <w:r>
        <w:rPr>
          <w:rFonts w:ascii="Arial" w:hAnsi="Arial" w:cs="Arial"/>
          <w:sz w:val="22"/>
          <w:szCs w:val="22"/>
        </w:rPr>
        <w:t>des</w:t>
      </w:r>
      <w:r w:rsidRPr="000E1CFE">
        <w:rPr>
          <w:rFonts w:ascii="Arial" w:hAnsi="Arial" w:cs="Arial"/>
          <w:sz w:val="22"/>
          <w:szCs w:val="22"/>
        </w:rPr>
        <w:t xml:space="preserve"> objectif</w:t>
      </w:r>
      <w:r>
        <w:rPr>
          <w:rFonts w:ascii="Arial" w:hAnsi="Arial" w:cs="Arial"/>
          <w:sz w:val="22"/>
          <w:szCs w:val="22"/>
        </w:rPr>
        <w:t>s</w:t>
      </w:r>
      <w:r w:rsidRPr="000E1CFE">
        <w:rPr>
          <w:rFonts w:ascii="Arial" w:hAnsi="Arial" w:cs="Arial"/>
          <w:sz w:val="22"/>
          <w:szCs w:val="22"/>
        </w:rPr>
        <w:t xml:space="preserve"> : </w:t>
      </w:r>
    </w:p>
    <w:p w:rsidR="000B3BC4" w:rsidRPr="006E706E" w:rsidRDefault="000B3BC4" w:rsidP="000B3BC4">
      <w:pPr>
        <w:pStyle w:val="Pucea"/>
        <w:numPr>
          <w:ilvl w:val="0"/>
          <w:numId w:val="7"/>
        </w:numPr>
        <w:rPr>
          <w:sz w:val="22"/>
          <w:szCs w:val="22"/>
        </w:rPr>
      </w:pPr>
      <w:r w:rsidRPr="006E706E">
        <w:rPr>
          <w:sz w:val="22"/>
          <w:szCs w:val="22"/>
        </w:rPr>
        <w:t>de formation, par l’entraînement qu’elles représentent,</w:t>
      </w:r>
    </w:p>
    <w:p w:rsidR="000B3BC4" w:rsidRPr="006E706E" w:rsidRDefault="000B3BC4" w:rsidP="000B3BC4">
      <w:pPr>
        <w:pStyle w:val="Pucea"/>
        <w:numPr>
          <w:ilvl w:val="0"/>
          <w:numId w:val="7"/>
        </w:numPr>
        <w:rPr>
          <w:sz w:val="22"/>
          <w:szCs w:val="22"/>
        </w:rPr>
      </w:pPr>
      <w:r w:rsidRPr="006E706E">
        <w:rPr>
          <w:sz w:val="22"/>
          <w:szCs w:val="22"/>
        </w:rPr>
        <w:t>d’évaluation, par l’appréciation qui sera donnée sur la qualité du travail fourni, telle qu’elle transparaît à travers la soutenance,</w:t>
      </w:r>
    </w:p>
    <w:p w:rsidR="000B3BC4" w:rsidRPr="006E706E" w:rsidRDefault="000B3BC4" w:rsidP="000B3BC4">
      <w:pPr>
        <w:pStyle w:val="Pucea"/>
        <w:numPr>
          <w:ilvl w:val="0"/>
          <w:numId w:val="7"/>
        </w:numPr>
        <w:rPr>
          <w:sz w:val="22"/>
          <w:szCs w:val="22"/>
        </w:rPr>
      </w:pPr>
      <w:r w:rsidRPr="006E706E">
        <w:rPr>
          <w:sz w:val="22"/>
          <w:szCs w:val="22"/>
        </w:rPr>
        <w:t>de mesure des compétences et des aptitudes de l’élève à tenir un poste d’ingénieur dans l’entreprise,</w:t>
      </w:r>
    </w:p>
    <w:p w:rsidR="000B3BC4" w:rsidRDefault="000B3BC4" w:rsidP="000B3BC4">
      <w:pPr>
        <w:pStyle w:val="Pucea"/>
        <w:numPr>
          <w:ilvl w:val="0"/>
          <w:numId w:val="7"/>
        </w:numPr>
        <w:rPr>
          <w:sz w:val="22"/>
          <w:szCs w:val="22"/>
        </w:rPr>
      </w:pPr>
      <w:r w:rsidRPr="006E706E">
        <w:rPr>
          <w:sz w:val="22"/>
          <w:szCs w:val="22"/>
        </w:rPr>
        <w:t>de suivi, afin d’élaborer avec lui des éléments de réflexion pour sa progression.</w:t>
      </w:r>
    </w:p>
    <w:p w:rsidR="00D40904" w:rsidRPr="00531B5E" w:rsidRDefault="00D40904" w:rsidP="00D40904">
      <w:pPr>
        <w:pStyle w:val="Textebrut"/>
        <w:spacing w:before="24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531B5E">
        <w:rPr>
          <w:rFonts w:ascii="Arial" w:hAnsi="Arial" w:cs="Arial"/>
          <w:b/>
          <w:sz w:val="22"/>
          <w:szCs w:val="22"/>
        </w:rPr>
        <w:t>upports</w:t>
      </w:r>
    </w:p>
    <w:p w:rsidR="00D40904" w:rsidRPr="000E1CFE" w:rsidRDefault="00D40904" w:rsidP="00D40904">
      <w:pPr>
        <w:pStyle w:val="Textebrut"/>
        <w:jc w:val="both"/>
        <w:rPr>
          <w:rFonts w:ascii="Arial" w:hAnsi="Arial" w:cs="Arial"/>
          <w:sz w:val="22"/>
          <w:szCs w:val="22"/>
        </w:rPr>
      </w:pPr>
      <w:r w:rsidRPr="000E1CFE">
        <w:rPr>
          <w:rFonts w:ascii="Arial" w:hAnsi="Arial" w:cs="Arial"/>
          <w:sz w:val="22"/>
          <w:szCs w:val="22"/>
        </w:rPr>
        <w:t>L’utilisa</w:t>
      </w:r>
      <w:r>
        <w:rPr>
          <w:rFonts w:ascii="Arial" w:hAnsi="Arial" w:cs="Arial"/>
          <w:sz w:val="22"/>
          <w:szCs w:val="22"/>
        </w:rPr>
        <w:t>tion de supports (</w:t>
      </w:r>
      <w:r w:rsidRPr="000E1CFE">
        <w:rPr>
          <w:rFonts w:ascii="Arial" w:hAnsi="Arial" w:cs="Arial"/>
          <w:sz w:val="22"/>
          <w:szCs w:val="22"/>
        </w:rPr>
        <w:t>un vidéoprojecteur avec écran, tableaux) est importante comme soutien de l’attention de l’auditoire.</w:t>
      </w:r>
    </w:p>
    <w:p w:rsidR="00D40904" w:rsidRPr="000E1CFE" w:rsidRDefault="00D40904" w:rsidP="00D40904">
      <w:pPr>
        <w:pStyle w:val="Textebrut"/>
        <w:jc w:val="both"/>
        <w:rPr>
          <w:rFonts w:ascii="Arial" w:hAnsi="Arial" w:cs="Arial"/>
          <w:sz w:val="22"/>
          <w:szCs w:val="22"/>
        </w:rPr>
      </w:pPr>
      <w:r w:rsidRPr="000E1CFE">
        <w:rPr>
          <w:rFonts w:ascii="Arial" w:hAnsi="Arial" w:cs="Arial"/>
          <w:sz w:val="22"/>
          <w:szCs w:val="22"/>
        </w:rPr>
        <w:t>La qualité des supports utilisés, mais aussi votre aisance dans leur utilisation, font partie des critères d’évaluation. Il faut donc les préparer avec soin.</w:t>
      </w:r>
    </w:p>
    <w:p w:rsidR="00D40904" w:rsidRPr="00DD1704" w:rsidRDefault="00D40904" w:rsidP="00D40904">
      <w:pPr>
        <w:pStyle w:val="Textebrut"/>
        <w:jc w:val="left"/>
        <w:rPr>
          <w:rFonts w:ascii="Arial" w:hAnsi="Arial" w:cs="Arial"/>
          <w:sz w:val="22"/>
          <w:szCs w:val="22"/>
        </w:rPr>
      </w:pPr>
      <w:r w:rsidRPr="00DD1704">
        <w:rPr>
          <w:rFonts w:ascii="Arial" w:hAnsi="Arial" w:cs="Arial"/>
          <w:sz w:val="22"/>
          <w:szCs w:val="22"/>
        </w:rPr>
        <w:t xml:space="preserve">Vous avez systématiquement à votre disposition : </w:t>
      </w:r>
    </w:p>
    <w:p w:rsidR="00D40904" w:rsidRPr="00DD1704" w:rsidRDefault="00D40904" w:rsidP="00D40904">
      <w:pPr>
        <w:pStyle w:val="Pucea"/>
        <w:numPr>
          <w:ilvl w:val="0"/>
          <w:numId w:val="8"/>
        </w:numPr>
        <w:rPr>
          <w:sz w:val="22"/>
          <w:szCs w:val="22"/>
        </w:rPr>
      </w:pPr>
      <w:r w:rsidRPr="00DD1704">
        <w:rPr>
          <w:sz w:val="22"/>
          <w:szCs w:val="22"/>
        </w:rPr>
        <w:t>un tableau,</w:t>
      </w:r>
    </w:p>
    <w:p w:rsidR="00D40904" w:rsidRDefault="00D40904" w:rsidP="00D40904">
      <w:pPr>
        <w:pStyle w:val="Pucea"/>
        <w:numPr>
          <w:ilvl w:val="0"/>
          <w:numId w:val="8"/>
        </w:numPr>
        <w:rPr>
          <w:sz w:val="22"/>
          <w:szCs w:val="22"/>
        </w:rPr>
      </w:pPr>
      <w:r w:rsidRPr="00DD1704">
        <w:rPr>
          <w:sz w:val="22"/>
          <w:szCs w:val="22"/>
        </w:rPr>
        <w:t>un vidéoprojecteur avec écran.</w:t>
      </w:r>
    </w:p>
    <w:p w:rsidR="00D40904" w:rsidRPr="000E1CFE" w:rsidRDefault="00D40904" w:rsidP="00D40904">
      <w:pPr>
        <w:pStyle w:val="Textebru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0E1CFE">
        <w:rPr>
          <w:rFonts w:ascii="Arial" w:hAnsi="Arial" w:cs="Arial"/>
          <w:sz w:val="22"/>
          <w:szCs w:val="22"/>
        </w:rPr>
        <w:t>out autre moyen est à préparer par vous et à tester par vos soins. Les soutenances se succédant rapidement, il n’est pas possible d’envisager des moyens qui nécessitent une mise en place et/ou un enlèvement long. Les moyens qui restent éventuellement en place dans la salle ne doivent en aucun cas être une g</w:t>
      </w:r>
      <w:r>
        <w:rPr>
          <w:rFonts w:ascii="Arial" w:hAnsi="Arial" w:cs="Arial"/>
          <w:sz w:val="22"/>
          <w:szCs w:val="22"/>
        </w:rPr>
        <w:t>ê</w:t>
      </w:r>
      <w:r w:rsidRPr="000E1CFE">
        <w:rPr>
          <w:rFonts w:ascii="Arial" w:hAnsi="Arial" w:cs="Arial"/>
          <w:sz w:val="22"/>
          <w:szCs w:val="22"/>
        </w:rPr>
        <w:t>ne pour les autres candidats.</w:t>
      </w:r>
    </w:p>
    <w:p w:rsidR="00D40904" w:rsidRPr="00172C76" w:rsidRDefault="00D40904" w:rsidP="00D40904">
      <w:pPr>
        <w:pStyle w:val="Textebrut"/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172C76">
        <w:rPr>
          <w:rFonts w:ascii="Arial" w:hAnsi="Arial" w:cs="Arial"/>
          <w:b/>
          <w:sz w:val="22"/>
          <w:szCs w:val="22"/>
        </w:rPr>
        <w:t>Contenu de la soutenance</w:t>
      </w:r>
    </w:p>
    <w:p w:rsidR="00D40904" w:rsidRDefault="00D40904" w:rsidP="00D40904">
      <w:pPr>
        <w:pStyle w:val="Textebrut"/>
        <w:jc w:val="both"/>
        <w:rPr>
          <w:rFonts w:ascii="Arial" w:hAnsi="Arial" w:cs="Arial"/>
          <w:sz w:val="22"/>
          <w:szCs w:val="22"/>
        </w:rPr>
      </w:pPr>
      <w:r w:rsidRPr="000E1CFE">
        <w:rPr>
          <w:rFonts w:ascii="Arial" w:hAnsi="Arial" w:cs="Arial"/>
          <w:sz w:val="22"/>
          <w:szCs w:val="22"/>
        </w:rPr>
        <w:t>Toute soutenance doit contenir un rappel du contexte, y compris un minimum de présentation de l’entreprise. N’oubliez pas que, parmi les auditeurs, certains ne connaissent pas votre environnement</w:t>
      </w:r>
      <w:r>
        <w:rPr>
          <w:rFonts w:ascii="Arial" w:hAnsi="Arial" w:cs="Arial"/>
          <w:sz w:val="22"/>
          <w:szCs w:val="22"/>
        </w:rPr>
        <w:t>.</w:t>
      </w:r>
    </w:p>
    <w:p w:rsidR="00D40904" w:rsidRDefault="00D40904" w:rsidP="00D40904">
      <w:pPr>
        <w:pStyle w:val="Textebrut"/>
        <w:jc w:val="left"/>
        <w:rPr>
          <w:rFonts w:ascii="Arial" w:hAnsi="Arial" w:cs="Arial"/>
          <w:sz w:val="22"/>
          <w:szCs w:val="22"/>
        </w:rPr>
      </w:pPr>
      <w:r w:rsidRPr="000E1CFE">
        <w:rPr>
          <w:rFonts w:ascii="Arial" w:hAnsi="Arial" w:cs="Arial"/>
          <w:sz w:val="22"/>
          <w:szCs w:val="22"/>
        </w:rPr>
        <w:t xml:space="preserve">Lorsque vous préparez une soutenance, ne perdez pas de vue qu’elle va être un moyen d’évaluation de votre travail en projet ; pour cela, elle doit : </w:t>
      </w:r>
    </w:p>
    <w:p w:rsidR="00D40904" w:rsidRPr="00172C76" w:rsidRDefault="00D40904" w:rsidP="00D40904">
      <w:pPr>
        <w:pStyle w:val="Pucea"/>
        <w:numPr>
          <w:ilvl w:val="0"/>
          <w:numId w:val="9"/>
        </w:numPr>
        <w:spacing w:before="120"/>
        <w:ind w:left="1066" w:hanging="357"/>
        <w:rPr>
          <w:sz w:val="22"/>
          <w:szCs w:val="22"/>
        </w:rPr>
      </w:pPr>
      <w:r w:rsidRPr="00172C76">
        <w:rPr>
          <w:sz w:val="22"/>
          <w:szCs w:val="22"/>
        </w:rPr>
        <w:t>présenter le projet de façon structurée et non pas simplement chronologique,</w:t>
      </w:r>
    </w:p>
    <w:p w:rsidR="00D40904" w:rsidRPr="00172C76" w:rsidRDefault="00D40904" w:rsidP="00D40904">
      <w:pPr>
        <w:pStyle w:val="Pucea"/>
        <w:numPr>
          <w:ilvl w:val="0"/>
          <w:numId w:val="9"/>
        </w:numPr>
        <w:rPr>
          <w:sz w:val="22"/>
          <w:szCs w:val="22"/>
        </w:rPr>
      </w:pPr>
      <w:r w:rsidRPr="00172C76">
        <w:rPr>
          <w:sz w:val="22"/>
          <w:szCs w:val="22"/>
        </w:rPr>
        <w:t>bien mettre en évidence les résultats que vous avez obtenus,</w:t>
      </w:r>
    </w:p>
    <w:p w:rsidR="00D40904" w:rsidRPr="00172C76" w:rsidRDefault="00D40904" w:rsidP="00D40904">
      <w:pPr>
        <w:pStyle w:val="Pucea"/>
        <w:numPr>
          <w:ilvl w:val="0"/>
          <w:numId w:val="9"/>
        </w:numPr>
        <w:rPr>
          <w:sz w:val="22"/>
          <w:szCs w:val="22"/>
        </w:rPr>
      </w:pPr>
      <w:r w:rsidRPr="00172C76">
        <w:rPr>
          <w:sz w:val="22"/>
          <w:szCs w:val="22"/>
        </w:rPr>
        <w:t>permettre de repérer ce qui constitue votre travail personnel et votre apport,</w:t>
      </w:r>
    </w:p>
    <w:p w:rsidR="00D40904" w:rsidRDefault="00D40904" w:rsidP="00D40904">
      <w:pPr>
        <w:pStyle w:val="Pucea"/>
        <w:numPr>
          <w:ilvl w:val="0"/>
          <w:numId w:val="9"/>
        </w:numPr>
        <w:rPr>
          <w:sz w:val="22"/>
          <w:szCs w:val="22"/>
        </w:rPr>
      </w:pPr>
      <w:r w:rsidRPr="00172C76">
        <w:rPr>
          <w:sz w:val="22"/>
          <w:szCs w:val="22"/>
        </w:rPr>
        <w:t>mettre en valeur la démarche et l’illustrer par des points précis.</w:t>
      </w:r>
    </w:p>
    <w:p w:rsidR="00D40904" w:rsidRPr="00D40904" w:rsidRDefault="00D40904" w:rsidP="00D40904">
      <w:pPr>
        <w:pStyle w:val="Pucea"/>
        <w:numPr>
          <w:ilvl w:val="0"/>
          <w:numId w:val="0"/>
        </w:numPr>
        <w:ind w:left="511" w:hanging="511"/>
        <w:rPr>
          <w:i/>
          <w:sz w:val="22"/>
          <w:szCs w:val="22"/>
        </w:rPr>
      </w:pPr>
      <w:r w:rsidRPr="00D40904">
        <w:rPr>
          <w:i/>
          <w:sz w:val="22"/>
          <w:szCs w:val="22"/>
        </w:rPr>
        <w:t>S</w:t>
      </w:r>
      <w:r w:rsidRPr="00D40904">
        <w:rPr>
          <w:rFonts w:cs="Arial"/>
          <w:b/>
          <w:i/>
          <w:sz w:val="22"/>
          <w:szCs w:val="22"/>
        </w:rPr>
        <w:t>uggestion :</w:t>
      </w:r>
    </w:p>
    <w:p w:rsidR="000B3BC4" w:rsidRDefault="00D40904" w:rsidP="00D40904">
      <w:pPr>
        <w:rPr>
          <w:rFonts w:ascii="Arial" w:hAnsi="Arial" w:cs="Arial"/>
        </w:rPr>
      </w:pPr>
      <w:r w:rsidRPr="000E1CFE">
        <w:rPr>
          <w:rFonts w:ascii="Arial" w:hAnsi="Arial" w:cs="Arial"/>
        </w:rPr>
        <w:t>Cherche</w:t>
      </w:r>
      <w:r>
        <w:rPr>
          <w:rFonts w:ascii="Arial" w:hAnsi="Arial" w:cs="Arial"/>
        </w:rPr>
        <w:t>z</w:t>
      </w:r>
      <w:r w:rsidRPr="000E1CFE">
        <w:rPr>
          <w:rFonts w:ascii="Arial" w:hAnsi="Arial" w:cs="Arial"/>
        </w:rPr>
        <w:t xml:space="preserve"> à faire une répétition de votre soutenance. C’est un moyen de détermination de sa durée.</w:t>
      </w:r>
      <w:r>
        <w:rPr>
          <w:rFonts w:ascii="Arial" w:hAnsi="Arial" w:cs="Arial"/>
        </w:rPr>
        <w:t xml:space="preserve"> Vous pouvez proposer une durée différente de celle indiquée ci-dessus.</w:t>
      </w:r>
    </w:p>
    <w:sectPr w:rsidR="000B3BC4" w:rsidSect="00AE40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B13" w:rsidRDefault="00985B13" w:rsidP="00606D63">
      <w:pPr>
        <w:spacing w:after="0" w:line="240" w:lineRule="auto"/>
      </w:pPr>
      <w:r>
        <w:separator/>
      </w:r>
    </w:p>
  </w:endnote>
  <w:endnote w:type="continuationSeparator" w:id="0">
    <w:p w:rsidR="00985B13" w:rsidRDefault="00985B13" w:rsidP="0060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BD8" w:rsidRPr="00793294" w:rsidRDefault="00FB11C8" w:rsidP="00BD322E">
    <w:pPr>
      <w:pStyle w:val="pieddepagepaysage"/>
    </w:pPr>
    <w:r>
      <w:t>INSA</w:t>
    </w:r>
    <w:r w:rsidRPr="00793294">
      <w:t xml:space="preserve"> - ITII de Lyon</w:t>
    </w:r>
    <w:r w:rsidRPr="00793294">
      <w:tab/>
    </w:r>
    <w:r w:rsidR="0037425A" w:rsidRPr="00793294">
      <w:fldChar w:fldCharType="begin"/>
    </w:r>
    <w:r w:rsidRPr="00793294">
      <w:instrText xml:space="preserve"> </w:instrText>
    </w:r>
    <w:r>
      <w:instrText>PAGE</w:instrText>
    </w:r>
    <w:r w:rsidRPr="00793294">
      <w:instrText xml:space="preserve">   \* MERGEFORMAT </w:instrText>
    </w:r>
    <w:r w:rsidR="0037425A" w:rsidRPr="00793294">
      <w:fldChar w:fldCharType="separate"/>
    </w:r>
    <w:r w:rsidR="000F656E">
      <w:rPr>
        <w:noProof/>
      </w:rPr>
      <w:t>1</w:t>
    </w:r>
    <w:r w:rsidR="0037425A" w:rsidRPr="00793294">
      <w:fldChar w:fldCharType="end"/>
    </w:r>
    <w:r w:rsidRPr="00793294">
      <w:t>/</w:t>
    </w:r>
    <w:fldSimple w:instr=" NUMPAGES   \* MERGEFORMAT ">
      <w:r w:rsidR="000F656E">
        <w:rPr>
          <w:noProof/>
        </w:rPr>
        <w:t>2</w:t>
      </w:r>
    </w:fldSimple>
    <w:r w:rsidRPr="00793294">
      <w:tab/>
      <w:t>Version 20</w:t>
    </w:r>
    <w:r>
      <w:t>12</w:t>
    </w:r>
  </w:p>
  <w:p w:rsidR="00C54BD8" w:rsidRDefault="00985B13" w:rsidP="00BD322E">
    <w:pPr>
      <w:pStyle w:val="pieddepagepays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BD8" w:rsidRPr="00793294" w:rsidRDefault="00FB11C8" w:rsidP="00C766DA">
    <w:pPr>
      <w:pStyle w:val="pieddepagepaysage"/>
    </w:pPr>
    <w:proofErr w:type="spellStart"/>
    <w:proofErr w:type="gramStart"/>
    <w:r>
      <w:t>iNSA</w:t>
    </w:r>
    <w:proofErr w:type="spellEnd"/>
    <w:proofErr w:type="gramEnd"/>
    <w:r w:rsidRPr="00793294">
      <w:t xml:space="preserve"> - ITII de Lyon</w:t>
    </w:r>
    <w:r w:rsidRPr="00793294">
      <w:tab/>
    </w:r>
    <w:r w:rsidR="0037425A" w:rsidRPr="00793294">
      <w:fldChar w:fldCharType="begin"/>
    </w:r>
    <w:r w:rsidRPr="00793294">
      <w:instrText xml:space="preserve"> </w:instrText>
    </w:r>
    <w:r>
      <w:instrText>PAGE</w:instrText>
    </w:r>
    <w:r w:rsidRPr="00793294">
      <w:instrText xml:space="preserve">   \* MERGEFORMAT </w:instrText>
    </w:r>
    <w:r w:rsidR="0037425A" w:rsidRPr="00793294">
      <w:fldChar w:fldCharType="separate"/>
    </w:r>
    <w:r w:rsidR="000F656E">
      <w:rPr>
        <w:noProof/>
      </w:rPr>
      <w:t>1</w:t>
    </w:r>
    <w:r w:rsidR="0037425A" w:rsidRPr="00793294">
      <w:fldChar w:fldCharType="end"/>
    </w:r>
    <w:r w:rsidRPr="00793294">
      <w:t>/</w:t>
    </w:r>
    <w:fldSimple w:instr=" NUMPAGES   \* MERGEFORMAT ">
      <w:r w:rsidR="000F656E">
        <w:rPr>
          <w:noProof/>
        </w:rPr>
        <w:t>1</w:t>
      </w:r>
    </w:fldSimple>
    <w:r w:rsidRPr="00793294">
      <w:tab/>
      <w:t>Version 20</w:t>
    </w:r>
    <w:r>
      <w:t>12</w:t>
    </w:r>
  </w:p>
  <w:p w:rsidR="00C54BD8" w:rsidRPr="00C766DA" w:rsidRDefault="00985B13" w:rsidP="00C766DA">
    <w:pPr>
      <w:pStyle w:val="pieddepagepays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B13" w:rsidRDefault="00985B13" w:rsidP="00606D63">
      <w:pPr>
        <w:spacing w:after="0" w:line="240" w:lineRule="auto"/>
      </w:pPr>
      <w:r>
        <w:separator/>
      </w:r>
    </w:p>
  </w:footnote>
  <w:footnote w:type="continuationSeparator" w:id="0">
    <w:p w:rsidR="00985B13" w:rsidRDefault="00985B13" w:rsidP="00606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BD8" w:rsidRDefault="00FB11C8" w:rsidP="00C766DA">
    <w:pPr>
      <w:pStyle w:val="En-ttepaysage"/>
    </w:pPr>
    <w:r>
      <w:rPr>
        <w:noProof/>
      </w:rPr>
      <w:drawing>
        <wp:inline distT="0" distB="0" distL="0" distR="0">
          <wp:extent cx="441960" cy="731520"/>
          <wp:effectExtent l="0" t="0" r="0" b="0"/>
          <wp:docPr id="19" name="Image 45" descr="LOGO ITII 2002 Acrob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5" descr="LOGO ITII 2002 Acrob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8966835</wp:posOffset>
          </wp:positionH>
          <wp:positionV relativeFrom="margin">
            <wp:posOffset>-749300</wp:posOffset>
          </wp:positionV>
          <wp:extent cx="752475" cy="419735"/>
          <wp:effectExtent l="0" t="0" r="9525" b="0"/>
          <wp:wrapSquare wrapText="bothSides"/>
          <wp:docPr id="20" name="Imag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4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BD8" w:rsidRDefault="00FB11C8" w:rsidP="00C766DA">
    <w:pPr>
      <w:pStyle w:val="En-ttepaysage"/>
    </w:pPr>
    <w:r>
      <w:rPr>
        <w:noProof/>
      </w:rPr>
      <w:drawing>
        <wp:inline distT="0" distB="0" distL="0" distR="0">
          <wp:extent cx="441960" cy="731520"/>
          <wp:effectExtent l="0" t="0" r="0" b="0"/>
          <wp:docPr id="21" name="Image 47" descr="LOGO ITII 2002 Acrob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7" descr="LOGO ITII 2002 Acrob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9119235</wp:posOffset>
          </wp:positionH>
          <wp:positionV relativeFrom="margin">
            <wp:posOffset>-596900</wp:posOffset>
          </wp:positionV>
          <wp:extent cx="752475" cy="419735"/>
          <wp:effectExtent l="0" t="0" r="9525" b="0"/>
          <wp:wrapSquare wrapText="bothSides"/>
          <wp:docPr id="51" name="Imag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BB1"/>
    <w:multiLevelType w:val="hybridMultilevel"/>
    <w:tmpl w:val="2B06D9DE"/>
    <w:lvl w:ilvl="0" w:tplc="43488AAE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6F12DC"/>
    <w:multiLevelType w:val="hybridMultilevel"/>
    <w:tmpl w:val="4DC27A1E"/>
    <w:lvl w:ilvl="0" w:tplc="8DE8765A">
      <w:start w:val="1"/>
      <w:numFmt w:val="bullet"/>
      <w:pStyle w:val="Pucea"/>
      <w:lvlText w:val="►"/>
      <w:lvlJc w:val="left"/>
      <w:pPr>
        <w:tabs>
          <w:tab w:val="num" w:pos="511"/>
        </w:tabs>
        <w:ind w:left="511" w:hanging="511"/>
      </w:pPr>
      <w:rPr>
        <w:rFonts w:ascii="Arial" w:hAnsi="Aria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084893"/>
    <w:multiLevelType w:val="hybridMultilevel"/>
    <w:tmpl w:val="C3542A74"/>
    <w:lvl w:ilvl="0" w:tplc="7CC61A9A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A7A53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E4F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589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C410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0CF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0CF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66C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1C0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2140B0"/>
    <w:multiLevelType w:val="hybridMultilevel"/>
    <w:tmpl w:val="C9FC7794"/>
    <w:lvl w:ilvl="0" w:tplc="43488AAE">
      <w:start w:val="1"/>
      <w:numFmt w:val="bullet"/>
      <w:lvlText w:val=""/>
      <w:lvlJc w:val="left"/>
      <w:pPr>
        <w:tabs>
          <w:tab w:val="num" w:pos="1428"/>
        </w:tabs>
        <w:ind w:left="1428" w:hanging="360"/>
      </w:pPr>
      <w:rPr>
        <w:rFonts w:ascii="Symbol" w:eastAsia="Times New Roman" w:hAnsi="Symbol" w:hint="default"/>
        <w:color w:val="auto"/>
      </w:rPr>
    </w:lvl>
    <w:lvl w:ilvl="1" w:tplc="040C000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1EB3541"/>
    <w:multiLevelType w:val="hybridMultilevel"/>
    <w:tmpl w:val="5E566A1C"/>
    <w:lvl w:ilvl="0" w:tplc="43488AAE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FC0D1E"/>
    <w:multiLevelType w:val="hybridMultilevel"/>
    <w:tmpl w:val="BA3AC9D2"/>
    <w:lvl w:ilvl="0" w:tplc="43488AAE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"/>
      <w:lvlJc w:val="left"/>
      <w:pPr>
        <w:tabs>
          <w:tab w:val="num" w:pos="2035"/>
        </w:tabs>
        <w:ind w:left="2035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55"/>
        </w:tabs>
        <w:ind w:left="2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75"/>
        </w:tabs>
        <w:ind w:left="3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95"/>
        </w:tabs>
        <w:ind w:left="41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15"/>
        </w:tabs>
        <w:ind w:left="4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35"/>
        </w:tabs>
        <w:ind w:left="5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55"/>
        </w:tabs>
        <w:ind w:left="63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75"/>
        </w:tabs>
        <w:ind w:left="7075" w:hanging="360"/>
      </w:pPr>
      <w:rPr>
        <w:rFonts w:ascii="Wingdings" w:hAnsi="Wingdings" w:hint="default"/>
      </w:rPr>
    </w:lvl>
  </w:abstractNum>
  <w:abstractNum w:abstractNumId="6">
    <w:nsid w:val="6A3367FB"/>
    <w:multiLevelType w:val="hybridMultilevel"/>
    <w:tmpl w:val="95E28702"/>
    <w:lvl w:ilvl="0" w:tplc="2376DACE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4AD2B7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EC0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E85F0A"/>
    <w:multiLevelType w:val="hybridMultilevel"/>
    <w:tmpl w:val="7702FF38"/>
    <w:lvl w:ilvl="0" w:tplc="040C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065636"/>
    <w:multiLevelType w:val="hybridMultilevel"/>
    <w:tmpl w:val="32C2C82C"/>
    <w:lvl w:ilvl="0" w:tplc="EBDC1BFA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1E7"/>
    <w:rsid w:val="000B3BC4"/>
    <w:rsid w:val="000F656E"/>
    <w:rsid w:val="00136FB9"/>
    <w:rsid w:val="0022114F"/>
    <w:rsid w:val="00347915"/>
    <w:rsid w:val="0037425A"/>
    <w:rsid w:val="003C0DCB"/>
    <w:rsid w:val="00511175"/>
    <w:rsid w:val="00582911"/>
    <w:rsid w:val="005B5EC1"/>
    <w:rsid w:val="00606D63"/>
    <w:rsid w:val="006921E7"/>
    <w:rsid w:val="008C40C8"/>
    <w:rsid w:val="008F10E2"/>
    <w:rsid w:val="009429AC"/>
    <w:rsid w:val="00985B13"/>
    <w:rsid w:val="009A4B65"/>
    <w:rsid w:val="00A33ADF"/>
    <w:rsid w:val="00AB415B"/>
    <w:rsid w:val="00AE4075"/>
    <w:rsid w:val="00BC0559"/>
    <w:rsid w:val="00D40904"/>
    <w:rsid w:val="00E4536E"/>
    <w:rsid w:val="00EE50FE"/>
    <w:rsid w:val="00FB11C8"/>
    <w:rsid w:val="00FE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0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rsid w:val="00FB11C8"/>
    <w:pPr>
      <w:spacing w:before="120" w:after="0" w:line="260" w:lineRule="atLeast"/>
      <w:jc w:val="center"/>
    </w:pPr>
    <w:rPr>
      <w:rFonts w:ascii="Courier New" w:eastAsia="Times New Roman" w:hAnsi="Courier New" w:cs="Courier New"/>
      <w:bCs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FB11C8"/>
    <w:rPr>
      <w:rFonts w:ascii="Courier New" w:eastAsia="Times New Roman" w:hAnsi="Courier New" w:cs="Courier New"/>
      <w:bCs/>
      <w:sz w:val="20"/>
      <w:szCs w:val="20"/>
      <w:lang w:eastAsia="fr-FR"/>
    </w:rPr>
  </w:style>
  <w:style w:type="paragraph" w:customStyle="1" w:styleId="En-ttepaysage">
    <w:name w:val="En-tête paysage"/>
    <w:uiPriority w:val="99"/>
    <w:rsid w:val="00FB11C8"/>
    <w:pPr>
      <w:tabs>
        <w:tab w:val="center" w:pos="7541"/>
        <w:tab w:val="right" w:pos="15139"/>
      </w:tabs>
      <w:spacing w:after="0" w:line="240" w:lineRule="auto"/>
    </w:pPr>
    <w:rPr>
      <w:rFonts w:ascii="Arial" w:eastAsia="Times New Roman" w:hAnsi="Arial" w:cs="Times New Roman"/>
      <w:i/>
      <w:sz w:val="18"/>
      <w:szCs w:val="24"/>
      <w:lang w:eastAsia="fr-FR"/>
    </w:rPr>
  </w:style>
  <w:style w:type="paragraph" w:customStyle="1" w:styleId="pieddepagepaysage">
    <w:name w:val="pied de page paysage"/>
    <w:uiPriority w:val="99"/>
    <w:rsid w:val="00FB11C8"/>
    <w:pPr>
      <w:tabs>
        <w:tab w:val="center" w:pos="7541"/>
        <w:tab w:val="right" w:pos="15139"/>
      </w:tabs>
      <w:spacing w:after="0" w:line="240" w:lineRule="auto"/>
    </w:pPr>
    <w:rPr>
      <w:rFonts w:ascii="Arial" w:eastAsia="Times New Roman" w:hAnsi="Arial" w:cs="Times New Roman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1C8"/>
    <w:rPr>
      <w:rFonts w:ascii="Tahoma" w:hAnsi="Tahoma" w:cs="Tahoma"/>
      <w:sz w:val="16"/>
      <w:szCs w:val="16"/>
    </w:rPr>
  </w:style>
  <w:style w:type="paragraph" w:customStyle="1" w:styleId="Pucea">
    <w:name w:val="Pucea"/>
    <w:uiPriority w:val="99"/>
    <w:rsid w:val="00347915"/>
    <w:pPr>
      <w:numPr>
        <w:numId w:val="1"/>
      </w:numPr>
      <w:spacing w:before="60" w:after="0" w:line="240" w:lineRule="auto"/>
      <w:jc w:val="both"/>
    </w:pPr>
    <w:rPr>
      <w:rFonts w:ascii="Arial" w:eastAsia="Times New Roman" w:hAnsi="Arial" w:cs="Times New Roman"/>
      <w:sz w:val="18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2013-11-13T10:51:00Z</dcterms:created>
  <dcterms:modified xsi:type="dcterms:W3CDTF">2013-11-13T10:51:00Z</dcterms:modified>
</cp:coreProperties>
</file>