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7CB" w:rsidRDefault="00CE26B2" w:rsidP="00DF4B37">
      <w:pPr>
        <w:pStyle w:val="Titre"/>
      </w:pPr>
      <w:r w:rsidRPr="00CE26B2">
        <w:t xml:space="preserve">Modèle </w:t>
      </w:r>
      <w:r>
        <w:t>note technique GM-3</w:t>
      </w:r>
      <w:r w:rsidR="001717C2">
        <w:t>-S1</w:t>
      </w:r>
      <w:r>
        <w:t>-PST</w:t>
      </w:r>
    </w:p>
    <w:p w:rsidR="00CE26B2" w:rsidRPr="00CE26B2" w:rsidRDefault="00CE26B2" w:rsidP="00DF4B37">
      <w:pPr>
        <w:pStyle w:val="auteurs"/>
      </w:pPr>
      <w:r w:rsidRPr="00CE26B2">
        <w:t>NOM Prénom, NOM Prénom</w:t>
      </w:r>
      <w:r w:rsidR="00FB5199">
        <w:t xml:space="preserve"> (Groupe)</w:t>
      </w:r>
    </w:p>
    <w:p w:rsidR="001717C2" w:rsidRDefault="001717C2" w:rsidP="00CB7454">
      <w:pPr>
        <w:pStyle w:val="auteurs"/>
      </w:pPr>
    </w:p>
    <w:p w:rsidR="001717C2" w:rsidRDefault="001717C2" w:rsidP="001717C2">
      <w:pPr>
        <w:pStyle w:val="titre-resume"/>
        <w:sectPr w:rsidR="001717C2" w:rsidSect="001717C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17" w:right="1417" w:bottom="1417" w:left="1417" w:header="708" w:footer="708" w:gutter="0"/>
          <w:cols w:space="566"/>
          <w:docGrid w:linePitch="360"/>
        </w:sectPr>
      </w:pPr>
    </w:p>
    <w:p w:rsidR="00CE26B2" w:rsidRDefault="009139E5" w:rsidP="009139E5">
      <w:pPr>
        <w:pStyle w:val="Titre1"/>
      </w:pPr>
      <w:r>
        <w:t>Introduction</w:t>
      </w:r>
    </w:p>
    <w:p w:rsidR="00CE26B2" w:rsidRDefault="00DF4B37" w:rsidP="00DF4B37">
      <w:r w:rsidRPr="00DF4B37">
        <w:t>Vous pouvez commencer par rappeler brièvement la problématique de votre projet</w:t>
      </w:r>
      <w:r>
        <w:t>, et donner les grands axes de votre cheminement</w:t>
      </w:r>
      <w:r w:rsidR="004C42E0">
        <w:t xml:space="preserve"> (et le plan du document)</w:t>
      </w:r>
      <w:r>
        <w:t xml:space="preserve">. Vous pourrez également utiliser cette partie pour </w:t>
      </w:r>
      <w:r w:rsidR="00AB7DEB">
        <w:t xml:space="preserve">faire un état de l’art et </w:t>
      </w:r>
      <w:r>
        <w:t>introduire quelques éléments bibliographiques utilisés par la sui</w:t>
      </w:r>
      <w:r w:rsidR="004C42E0">
        <w:t>te (ceux-ci seront appelés dans le texte par un numéro de bibliographie</w:t>
      </w:r>
      <w:r w:rsidR="00676DB1">
        <w:t>, voir section </w:t>
      </w:r>
      <w:r w:rsidR="00676DB1">
        <w:fldChar w:fldCharType="begin"/>
      </w:r>
      <w:r w:rsidR="00676DB1">
        <w:instrText xml:space="preserve"> REF _Ref484077371 \r \h </w:instrText>
      </w:r>
      <w:r w:rsidR="00676DB1">
        <w:fldChar w:fldCharType="separate"/>
      </w:r>
      <w:r w:rsidR="007128A2">
        <w:t>5</w:t>
      </w:r>
      <w:r w:rsidR="00676DB1">
        <w:fldChar w:fldCharType="end"/>
      </w:r>
      <w:r w:rsidR="004C42E0">
        <w:t>).</w:t>
      </w:r>
    </w:p>
    <w:p w:rsidR="004C42E0" w:rsidRDefault="004C42E0" w:rsidP="004C42E0">
      <w:pPr>
        <w:pStyle w:val="Titre2"/>
      </w:pPr>
      <w:r>
        <w:t>Choix du logiciel</w:t>
      </w:r>
    </w:p>
    <w:p w:rsidR="00237AEF" w:rsidRDefault="00237AEF" w:rsidP="00DF4B37">
      <w:r>
        <w:t xml:space="preserve">Ici on vous fournit un modèle Microsoft Word ; bien sûr vous avez le choix de vos outils. Libre Office Writer ou </w:t>
      </w:r>
      <w:proofErr w:type="spellStart"/>
      <w:r>
        <w:t>LaTeX</w:t>
      </w:r>
      <w:proofErr w:type="spellEnd"/>
      <w:r>
        <w:t xml:space="preserve"> sont de très bons outils libres. Pour </w:t>
      </w:r>
      <w:proofErr w:type="spellStart"/>
      <w:r>
        <w:t>LaTeX</w:t>
      </w:r>
      <w:proofErr w:type="spellEnd"/>
      <w:r>
        <w:t xml:space="preserve"> il vous suffira d’opter pour la classe </w:t>
      </w:r>
      <w:r w:rsidRPr="00237AEF">
        <w:rPr>
          <w:rStyle w:val="codeCar"/>
        </w:rPr>
        <w:t>[11</w:t>
      </w:r>
      <w:proofErr w:type="gramStart"/>
      <w:r w:rsidRPr="00237AEF">
        <w:rPr>
          <w:rStyle w:val="codeCar"/>
        </w:rPr>
        <w:t>pt,twocolumn</w:t>
      </w:r>
      <w:proofErr w:type="gramEnd"/>
      <w:r w:rsidRPr="00237AEF">
        <w:rPr>
          <w:rStyle w:val="codeCar"/>
        </w:rPr>
        <w:t xml:space="preserve">]{article} </w:t>
      </w:r>
      <w:r w:rsidR="00BA0916">
        <w:t>qui propose un</w:t>
      </w:r>
      <w:r>
        <w:t xml:space="preserve"> rendu</w:t>
      </w:r>
      <w:r w:rsidR="00AB7DEB">
        <w:t xml:space="preserve"> </w:t>
      </w:r>
      <w:r w:rsidR="00BA0916">
        <w:t>très similaire au présent document</w:t>
      </w:r>
      <w:r>
        <w:t>.</w:t>
      </w:r>
      <w:r w:rsidR="009139E5">
        <w:t xml:space="preserve"> Le format en double colonne n’est pas imposé, il peut permettre de gagner de la place sur les figures et ainsi respecter </w:t>
      </w:r>
      <w:proofErr w:type="gramStart"/>
      <w:r w:rsidR="009139E5">
        <w:t>la limites</w:t>
      </w:r>
      <w:proofErr w:type="gramEnd"/>
      <w:r w:rsidR="009139E5">
        <w:t xml:space="preserve"> de 5 pages, hors annexes.</w:t>
      </w:r>
      <w:r w:rsidR="00291291">
        <w:t xml:space="preserve"> Pour repasser en simple colonne, allez dans Mise en page/Colonnes.</w:t>
      </w:r>
    </w:p>
    <w:p w:rsidR="004C42E0" w:rsidRDefault="004C42E0" w:rsidP="004C42E0">
      <w:pPr>
        <w:pStyle w:val="Titre2"/>
      </w:pPr>
      <w:r>
        <w:t>Format du rendu : PDF</w:t>
      </w:r>
    </w:p>
    <w:p w:rsidR="004C42E0" w:rsidRPr="004C42E0" w:rsidRDefault="004C42E0" w:rsidP="004C42E0">
      <w:r>
        <w:t>Quel que soit le logiciel d’édition retenu, vous rend</w:t>
      </w:r>
      <w:r w:rsidR="0004768E">
        <w:t>rez un document au format *.</w:t>
      </w:r>
      <w:proofErr w:type="spellStart"/>
      <w:r w:rsidR="0004768E">
        <w:t>pdf</w:t>
      </w:r>
      <w:proofErr w:type="spellEnd"/>
      <w:r w:rsidR="0004768E">
        <w:t xml:space="preserve"> lisible sur toutes les machines.</w:t>
      </w:r>
    </w:p>
    <w:p w:rsidR="00237AEF" w:rsidRDefault="00237AEF" w:rsidP="00237AEF">
      <w:pPr>
        <w:pStyle w:val="Titre1"/>
      </w:pPr>
      <w:r>
        <w:t>Rappel de règles typographiques</w:t>
      </w:r>
    </w:p>
    <w:p w:rsidR="00237AEF" w:rsidRDefault="00237AEF" w:rsidP="00237AEF">
      <w:r>
        <w:t>Pour rappel du cours proposé en début de semestre, voici quelques règles typographiques.</w:t>
      </w:r>
    </w:p>
    <w:p w:rsidR="00237AEF" w:rsidRDefault="00237AEF" w:rsidP="001C0A62">
      <w:pPr>
        <w:pStyle w:val="Titre2"/>
      </w:pPr>
      <w:r w:rsidRPr="001C0A62">
        <w:t>Nombres</w:t>
      </w:r>
      <w:r w:rsidR="001C0A62">
        <w:t xml:space="preserve"> et unités</w:t>
      </w:r>
    </w:p>
    <w:p w:rsidR="0041370E" w:rsidRDefault="0041370E" w:rsidP="0041370E">
      <w:pPr>
        <w:rPr>
          <w:rFonts w:eastAsiaTheme="minorEastAsia"/>
        </w:rPr>
      </w:pPr>
      <w:r>
        <w:t>Le symbole décimal en français est la virgule. Les nombres à partie décimale s’écrivent 1,25 m (et non pas 1 m 25) ; l’unité est séparée des chiffres par un espace insécable (</w:t>
      </w:r>
      <w:r w:rsidRPr="000A3D3A">
        <w:rPr>
          <w:rStyle w:val="codeCar"/>
        </w:rPr>
        <w:t>CRTL+MAJ+ESPACE</w:t>
      </w:r>
      <w:r>
        <w:t xml:space="preserve"> dans Word).</w:t>
      </w:r>
      <w:r w:rsidR="002E773A">
        <w:t xml:space="preserve"> Les milliers sont également séparés par des espaces fines insécables : 10 000 000.</w:t>
      </w:r>
      <w:r w:rsidR="009C1FB4">
        <w:t xml:space="preserve"> La notation dite </w:t>
      </w:r>
      <w:r w:rsidR="009C1FB4" w:rsidRPr="00BE2372">
        <w:t>scientifique (</w:t>
      </w:r>
      <w:r w:rsidR="00BE2372" w:rsidRPr="00BE2372">
        <w:t>3,14</w:t>
      </w:r>
      <m:oMath>
        <m:r>
          <w:rPr>
            <w:rFonts w:ascii="Cambria Math" w:hAnsi="Cambria Math"/>
          </w:rPr>
          <m:t>×</m:t>
        </m:r>
      </m:oMath>
      <w:r w:rsidR="00BE2372" w:rsidRPr="00BE2372">
        <w:t>10</w:t>
      </w:r>
      <w:r w:rsidR="00BE2372" w:rsidRPr="00BE2372">
        <w:rPr>
          <w:vertAlign w:val="superscript"/>
        </w:rPr>
        <w:t>-6</w:t>
      </w:r>
      <w:r w:rsidR="009C1FB4" w:rsidRPr="00BE2372">
        <w:t>)</w:t>
      </w:r>
      <w:r w:rsidR="009C1FB4">
        <w:rPr>
          <w:rFonts w:eastAsiaTheme="minorEastAsia"/>
        </w:rPr>
        <w:t xml:space="preserve"> ne doit pas être confondue avec la notation des machines numériques (3.14e-</w:t>
      </w:r>
      <w:r w:rsidR="00144A49">
        <w:rPr>
          <w:rFonts w:eastAsiaTheme="minorEastAsia"/>
        </w:rPr>
        <w:t>6</w:t>
      </w:r>
      <w:r w:rsidR="009C1FB4">
        <w:rPr>
          <w:rFonts w:eastAsiaTheme="minorEastAsia"/>
        </w:rPr>
        <w:t>).</w:t>
      </w:r>
    </w:p>
    <w:p w:rsidR="001470E7" w:rsidRPr="0041370E" w:rsidRDefault="001470E7" w:rsidP="0041370E">
      <w:r>
        <w:rPr>
          <w:rFonts w:eastAsiaTheme="minorEastAsia"/>
        </w:rPr>
        <w:t>Pour les unités, préférez les exposants négatifs aux barres de fraction en ligne : m.s</w:t>
      </w:r>
      <w:r w:rsidRPr="001470E7">
        <w:rPr>
          <w:rFonts w:eastAsiaTheme="minorEastAsia"/>
          <w:vertAlign w:val="superscript"/>
        </w:rPr>
        <w:t>-2</w:t>
      </w:r>
      <w:r>
        <w:rPr>
          <w:rFonts w:eastAsiaTheme="minorEastAsia"/>
        </w:rPr>
        <w:t>.kg</w:t>
      </w:r>
      <w:r w:rsidRPr="001470E7">
        <w:rPr>
          <w:rFonts w:eastAsiaTheme="minorEastAsia"/>
          <w:vertAlign w:val="superscript"/>
        </w:rPr>
        <w:t>-1</w:t>
      </w:r>
      <w:r>
        <w:rPr>
          <w:rFonts w:eastAsiaTheme="minorEastAsia"/>
        </w:rPr>
        <w:t>.</w:t>
      </w:r>
    </w:p>
    <w:p w:rsidR="000A3D3A" w:rsidRDefault="000A3D3A" w:rsidP="000A3D3A">
      <w:pPr>
        <w:pStyle w:val="Titre2"/>
      </w:pPr>
      <w:r>
        <w:t>Equations</w:t>
      </w:r>
    </w:p>
    <w:p w:rsidR="000A3D3A" w:rsidRDefault="000A3D3A" w:rsidP="000A3D3A">
      <w:r>
        <w:t>Aucune équation ne doit être copiée/collée d’un autre document !</w:t>
      </w:r>
    </w:p>
    <w:p w:rsidR="000A3D3A" w:rsidRDefault="000A3D3A" w:rsidP="000A3D3A">
      <w:r>
        <w:t xml:space="preserve">Dans Word vous avez deux éditeurs d’équations. Le premier (éditeur Microsoft) accessible par le raccourci clavier </w:t>
      </w:r>
      <w:r w:rsidRPr="000A3D3A">
        <w:rPr>
          <w:rStyle w:val="codeCar"/>
        </w:rPr>
        <w:t>Alt+=</w:t>
      </w:r>
      <w:r>
        <w:t xml:space="preserve">, le second est </w:t>
      </w:r>
      <w:proofErr w:type="spellStart"/>
      <w:r>
        <w:t>MathType</w:t>
      </w:r>
      <w:proofErr w:type="spellEnd"/>
      <w: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90"/>
      </w:tblGrid>
      <w:tr w:rsidR="00F74A93" w:rsidTr="00274D62">
        <w:tc>
          <w:tcPr>
            <w:tcW w:w="3681" w:type="dxa"/>
            <w:vAlign w:val="center"/>
          </w:tcPr>
          <w:p w:rsidR="00F74A93" w:rsidRDefault="00F74A93" w:rsidP="00664AB5">
            <w:pPr>
              <w:pStyle w:val="equations"/>
            </w:pPr>
            <m:oMathPara>
              <m:oMath>
                <m:r>
                  <m:t>ρ</m:t>
                </m:r>
                <m:sSub>
                  <m:sSubPr>
                    <m:ctrlPr/>
                  </m:sSubPr>
                  <m:e>
                    <m:r>
                      <m:t>c</m:t>
                    </m:r>
                  </m:e>
                  <m:sub>
                    <m:r>
                      <m:t>p</m:t>
                    </m:r>
                  </m:sub>
                </m:sSub>
                <m:f>
                  <m:fPr>
                    <m:ctrlPr/>
                  </m:fPr>
                  <m:num>
                    <m:r>
                      <m:t>∂θ</m:t>
                    </m:r>
                  </m:num>
                  <m:den>
                    <m:r>
                      <m:t>∂t</m:t>
                    </m:r>
                  </m:den>
                </m:f>
                <m:r>
                  <m:t>=-div</m:t>
                </m:r>
                <m:d>
                  <m:dPr>
                    <m:ctrlPr/>
                  </m:dPr>
                  <m:e>
                    <m:bar>
                      <m:barPr>
                        <m:ctrlPr/>
                      </m:barPr>
                      <m:e>
                        <m:r>
                          <m:t>q</m:t>
                        </m:r>
                      </m:e>
                    </m:bar>
                  </m:e>
                </m:d>
                <m:r>
                  <m:t>+r</m:t>
                </m:r>
              </m:oMath>
            </m:oMathPara>
          </w:p>
        </w:tc>
        <w:tc>
          <w:tcPr>
            <w:tcW w:w="490" w:type="dxa"/>
            <w:vAlign w:val="center"/>
          </w:tcPr>
          <w:p w:rsidR="00F74A93" w:rsidRDefault="001740AF" w:rsidP="001740AF">
            <w:pPr>
              <w:pStyle w:val="numero-equation"/>
            </w:pPr>
            <w:r>
              <w:t>(</w:t>
            </w:r>
            <w:r w:rsidR="009431A8">
              <w:fldChar w:fldCharType="begin"/>
            </w:r>
            <w:r w:rsidR="009431A8">
              <w:instrText xml:space="preserve"> SEQ Équation \* ARABIC </w:instrText>
            </w:r>
            <w:r w:rsidR="009431A8">
              <w:fldChar w:fldCharType="separate"/>
            </w:r>
            <w:r w:rsidR="007128A2">
              <w:rPr>
                <w:noProof/>
              </w:rPr>
              <w:t>1</w:t>
            </w:r>
            <w:r w:rsidR="009431A8">
              <w:rPr>
                <w:noProof/>
              </w:rPr>
              <w:fldChar w:fldCharType="end"/>
            </w:r>
            <w:r>
              <w:t>)</w:t>
            </w:r>
          </w:p>
        </w:tc>
      </w:tr>
    </w:tbl>
    <w:p w:rsidR="00F74A93" w:rsidRDefault="006A3AE4" w:rsidP="000A3D3A">
      <w:r>
        <w:t>Un conseil personnel : utilisez l’éditeur Microsoft pour les équations car il permet de taper beaucoup de caractères au clavier (</w:t>
      </w:r>
      <w:r w:rsidRPr="006A3AE4">
        <w:rPr>
          <w:rStyle w:val="codeCar"/>
        </w:rPr>
        <w:t>\</w:t>
      </w:r>
      <w:proofErr w:type="spellStart"/>
      <w:r w:rsidRPr="006A3AE4">
        <w:rPr>
          <w:rStyle w:val="codeCar"/>
        </w:rPr>
        <w:t>sigma+ESPACE</w:t>
      </w:r>
      <w:proofErr w:type="spellEnd"/>
      <w:r>
        <w:t xml:space="preserve"> donne </w:t>
      </w:r>
      <m:oMath>
        <m:r>
          <w:rPr>
            <w:rFonts w:ascii="Cambria Math" w:hAnsi="Cambria Math"/>
          </w:rPr>
          <m:t>σ</m:t>
        </m:r>
      </m:oMath>
      <w:r>
        <w:rPr>
          <w:rFonts w:eastAsiaTheme="minorEastAsia"/>
        </w:rPr>
        <w:t>)</w:t>
      </w:r>
      <w:r>
        <w:t xml:space="preserve">. </w:t>
      </w:r>
      <w:r w:rsidR="0004768E">
        <w:t>Pour leur mise en page, utilisez</w:t>
      </w:r>
      <w:r>
        <w:t xml:space="preserve"> des tableaux dont vous cachez les bordures : la colonne de droite </w:t>
      </w:r>
      <w:r w:rsidR="0004768E">
        <w:t xml:space="preserve">est utilisée </w:t>
      </w:r>
      <w:r>
        <w:t>pour numéroter les équations</w:t>
      </w:r>
      <w:r w:rsidR="00355EDD">
        <w:t xml:space="preserve"> (</w:t>
      </w:r>
      <w:r w:rsidR="003E733D">
        <w:t>Référence/Insérer une légende). C</w:t>
      </w:r>
      <w:r w:rsidR="00355EDD">
        <w:t>opiez/collez les équations données en exemple pour vous simplifier la tâche.</w:t>
      </w:r>
    </w:p>
    <w:p w:rsidR="002120FF" w:rsidRDefault="00736E73" w:rsidP="000A3D3A">
      <w:r>
        <w:t xml:space="preserve">N’oubliez pas de définir toutes les variables employées. </w:t>
      </w:r>
    </w:p>
    <w:p w:rsidR="006A3AE4" w:rsidRDefault="006A3AE4" w:rsidP="000A3D3A">
      <w:r>
        <w:t xml:space="preserve">Ainsi </w:t>
      </w:r>
      <w:r w:rsidR="00832DE9">
        <w:t xml:space="preserve">en mécanique des solides déformables </w:t>
      </w:r>
      <w:r>
        <w:t>on peut écrire l’équation d’</w:t>
      </w:r>
      <w:r w:rsidR="00736E73">
        <w:t>équilibre local</w:t>
      </w:r>
      <w:r w:rsidR="001740AF">
        <w:t xml:space="preserve"> </w:t>
      </w:r>
      <w:r w:rsidR="00047BEF">
        <w:fldChar w:fldCharType="begin"/>
      </w:r>
      <w:r w:rsidR="00047BEF">
        <w:instrText xml:space="preserve"> REF _Ref482957899 \h </w:instrText>
      </w:r>
      <w:r w:rsidR="00047BEF">
        <w:fldChar w:fldCharType="separate"/>
      </w:r>
      <w:r w:rsidR="007128A2">
        <w:t>(</w:t>
      </w:r>
      <w:r w:rsidR="007128A2">
        <w:rPr>
          <w:noProof/>
        </w:rPr>
        <w:t>2</w:t>
      </w:r>
      <w:r w:rsidR="00047BEF">
        <w:fldChar w:fldCharType="end"/>
      </w:r>
      <w:r w:rsidR="001740AF">
        <w:t>)</w:t>
      </w:r>
      <w:r w:rsidR="00736E73">
        <w:t> :</w:t>
      </w:r>
      <w:r>
        <w:t> 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90"/>
      </w:tblGrid>
      <w:tr w:rsidR="006A3AE4" w:rsidTr="003867D1">
        <w:tc>
          <w:tcPr>
            <w:tcW w:w="3681" w:type="dxa"/>
            <w:vAlign w:val="center"/>
          </w:tcPr>
          <w:p w:rsidR="006A3AE4" w:rsidRDefault="006A3AE4" w:rsidP="00793FF6">
            <w:pPr>
              <w:pStyle w:val="equations"/>
            </w:pPr>
            <m:oMathPara>
              <m:oMath>
                <m:r>
                  <m:t>div</m:t>
                </m:r>
                <m:d>
                  <m:dPr>
                    <m:ctrlPr/>
                  </m:dPr>
                  <m:e>
                    <m:bar>
                      <m:barPr>
                        <m:ctrlPr/>
                      </m:barPr>
                      <m:e>
                        <m:bar>
                          <m:barPr>
                            <m:ctrlPr/>
                          </m:barPr>
                          <m:e>
                            <m:r>
                              <m:t>σ</m:t>
                            </m:r>
                          </m:e>
                        </m:bar>
                      </m:e>
                    </m:bar>
                  </m:e>
                </m:d>
                <m:r>
                  <m:t>+</m:t>
                </m:r>
                <m:bar>
                  <m:barPr>
                    <m:ctrlPr/>
                  </m:barPr>
                  <m:e>
                    <m:r>
                      <m:t>f</m:t>
                    </m:r>
                  </m:e>
                </m:bar>
                <m:r>
                  <w:rPr>
                    <w:rFonts w:eastAsiaTheme="minorEastAsia"/>
                  </w:rPr>
                  <m:t>=ρ</m:t>
                </m:r>
                <m:bar>
                  <m:barPr>
                    <m:ctrlPr>
                      <w:rPr>
                        <w:rFonts w:eastAsiaTheme="minorEastAsia"/>
                      </w:rPr>
                    </m:ctrlPr>
                  </m:barPr>
                  <m:e>
                    <m:r>
                      <w:rPr>
                        <w:rFonts w:eastAsiaTheme="minorEastAsia"/>
                      </w:rPr>
                      <m:t>γ</m:t>
                    </m:r>
                  </m:e>
                </m:bar>
              </m:oMath>
            </m:oMathPara>
          </w:p>
        </w:tc>
        <w:tc>
          <w:tcPr>
            <w:tcW w:w="490" w:type="dxa"/>
            <w:vAlign w:val="center"/>
          </w:tcPr>
          <w:p w:rsidR="006A3AE4" w:rsidRDefault="001740AF" w:rsidP="00793FF6">
            <w:pPr>
              <w:pStyle w:val="numero-equation"/>
            </w:pPr>
            <w:bookmarkStart w:id="0" w:name="_Ref482955661"/>
            <w:bookmarkStart w:id="1" w:name="_Ref482957899"/>
            <w:r>
              <w:t>(</w:t>
            </w:r>
            <w:bookmarkEnd w:id="0"/>
            <w:r w:rsidR="00B50470">
              <w:fldChar w:fldCharType="begin"/>
            </w:r>
            <w:r w:rsidR="00B50470">
              <w:instrText xml:space="preserve"> SEQ Équation \* ARABIC </w:instrText>
            </w:r>
            <w:r w:rsidR="00B50470">
              <w:fldChar w:fldCharType="separate"/>
            </w:r>
            <w:r w:rsidR="007128A2">
              <w:rPr>
                <w:noProof/>
              </w:rPr>
              <w:t>2</w:t>
            </w:r>
            <w:r w:rsidR="00B50470">
              <w:fldChar w:fldCharType="end"/>
            </w:r>
            <w:bookmarkEnd w:id="1"/>
            <w:r>
              <w:t>)</w:t>
            </w:r>
          </w:p>
        </w:tc>
      </w:tr>
    </w:tbl>
    <w:p w:rsidR="006A3AE4" w:rsidRDefault="006A3AE4" w:rsidP="000A3D3A">
      <w:r>
        <w:t xml:space="preserve">Où </w:t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bar>
              <m:barPr>
                <m:ctrlPr>
                  <w:rPr>
                    <w:rFonts w:ascii="Cambria Math" w:hAnsi="Cambria Math"/>
                    <w:i/>
                  </w:rPr>
                </m:ctrlPr>
              </m:barPr>
              <m:e>
                <m:r>
                  <w:rPr>
                    <w:rFonts w:ascii="Cambria Math" w:hAnsi="Cambria Math"/>
                  </w:rPr>
                  <m:t>σ</m:t>
                </m:r>
              </m:e>
            </m:bar>
          </m:e>
        </m:bar>
      </m:oMath>
      <w:r>
        <w:rPr>
          <w:rFonts w:eastAsiaTheme="minorEastAsia"/>
        </w:rPr>
        <w:t xml:space="preserve"> est le tenseur des contraintes de Cauchy, </w:t>
      </w:r>
      <m:oMath>
        <m:bar>
          <m:barPr>
            <m:ctrlPr>
              <w:rPr>
                <w:rFonts w:ascii="Cambria Math" w:hAnsi="Cambria Math"/>
                <w:i/>
              </w:rPr>
            </m:ctrlPr>
          </m:barPr>
          <m:e>
            <m:r>
              <w:rPr>
                <w:rFonts w:ascii="Cambria Math" w:hAnsi="Cambria Math"/>
              </w:rPr>
              <m:t>f</m:t>
            </m:r>
          </m:e>
        </m:bar>
      </m:oMath>
      <w:r>
        <w:rPr>
          <w:rFonts w:eastAsiaTheme="minorEastAsia"/>
        </w:rPr>
        <w:t xml:space="preserve"> les forces </w:t>
      </w:r>
      <w:r w:rsidR="00832DE9">
        <w:rPr>
          <w:rFonts w:eastAsiaTheme="minorEastAsia"/>
        </w:rPr>
        <w:t>de volume</w:t>
      </w:r>
      <w:r w:rsidR="00736E73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ρ</m:t>
        </m:r>
      </m:oMath>
      <w:r w:rsidR="00736E73">
        <w:rPr>
          <w:rFonts w:eastAsiaTheme="minorEastAsia"/>
        </w:rPr>
        <w:t xml:space="preserve"> la masse volumique, etc.</w:t>
      </w:r>
    </w:p>
    <w:p w:rsidR="00DF4B37" w:rsidRDefault="00274D62" w:rsidP="001C0A62">
      <w:pPr>
        <w:pStyle w:val="Titre1"/>
      </w:pPr>
      <w:r>
        <w:t>Figures et tableaux</w:t>
      </w:r>
    </w:p>
    <w:p w:rsidR="001C0A62" w:rsidRDefault="00274D62" w:rsidP="001C0A62">
      <w:pPr>
        <w:pStyle w:val="Titre2"/>
      </w:pPr>
      <w:r>
        <w:t>Figures</w:t>
      </w:r>
    </w:p>
    <w:p w:rsidR="00274D62" w:rsidRDefault="00274D62" w:rsidP="00274D62">
      <w:r>
        <w:t>Les figures sont insérées/collées da</w:t>
      </w:r>
      <w:r w:rsidR="003008DE">
        <w:t xml:space="preserve">ns le document comme des images </w:t>
      </w:r>
      <w:r w:rsidR="0030470C">
        <w:t xml:space="preserve">et impérativement citées dans le texte </w:t>
      </w:r>
      <w:r w:rsidR="003008DE">
        <w:t xml:space="preserve">(voir </w:t>
      </w:r>
      <w:r w:rsidR="003008DE">
        <w:fldChar w:fldCharType="begin"/>
      </w:r>
      <w:r w:rsidR="003008DE">
        <w:instrText xml:space="preserve"> REF _Ref482956011 \h </w:instrText>
      </w:r>
      <w:r w:rsidR="003008DE">
        <w:fldChar w:fldCharType="separate"/>
      </w:r>
      <w:r w:rsidR="007128A2" w:rsidRPr="00274D62">
        <w:t xml:space="preserve">Figure </w:t>
      </w:r>
      <w:r w:rsidR="007128A2">
        <w:rPr>
          <w:noProof/>
        </w:rPr>
        <w:t>1</w:t>
      </w:r>
      <w:r w:rsidR="003008DE">
        <w:fldChar w:fldCharType="end"/>
      </w:r>
      <w:r w:rsidR="003008DE">
        <w:t xml:space="preserve">) ; </w:t>
      </w:r>
      <w:r w:rsidR="0030020C">
        <w:t xml:space="preserve">pour les dessins géométriques </w:t>
      </w:r>
      <w:r w:rsidR="003008DE">
        <w:t>préférez les formats vectoriel (</w:t>
      </w:r>
      <w:r>
        <w:t xml:space="preserve">métafichier amélioré </w:t>
      </w:r>
      <w:proofErr w:type="gramStart"/>
      <w:r>
        <w:t>ou</w:t>
      </w:r>
      <w:proofErr w:type="gramEnd"/>
      <w:r>
        <w:t xml:space="preserve"> .</w:t>
      </w:r>
      <w:proofErr w:type="spellStart"/>
      <w:r>
        <w:t>emf</w:t>
      </w:r>
      <w:proofErr w:type="spellEnd"/>
      <w:r>
        <w:t>)</w:t>
      </w:r>
      <w:r w:rsidR="003479C4">
        <w:t xml:space="preserve"> aux formats bitmap (.</w:t>
      </w:r>
      <w:proofErr w:type="spellStart"/>
      <w:r w:rsidR="003479C4">
        <w:t>bmp</w:t>
      </w:r>
      <w:proofErr w:type="spellEnd"/>
      <w:r w:rsidR="003479C4">
        <w:t>, .png, .jpg)</w:t>
      </w:r>
      <w:r w:rsidR="003008DE"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</w:tblGrid>
      <w:tr w:rsidR="00291291" w:rsidTr="008A2C85">
        <w:tc>
          <w:tcPr>
            <w:tcW w:w="4243" w:type="dxa"/>
          </w:tcPr>
          <w:p w:rsidR="00291291" w:rsidRDefault="00291291" w:rsidP="008A2C85">
            <w:pPr>
              <w:pStyle w:val="figure"/>
              <w:keepNext/>
            </w:pPr>
            <w:r w:rsidRPr="00274D62"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6AF61253">
                  <wp:simplePos x="0" y="0"/>
                  <wp:positionH relativeFrom="column">
                    <wp:posOffset>612004</wp:posOffset>
                  </wp:positionH>
                  <wp:positionV relativeFrom="paragraph">
                    <wp:posOffset>18</wp:posOffset>
                  </wp:positionV>
                  <wp:extent cx="1331184" cy="1284389"/>
                  <wp:effectExtent l="0" t="0" r="2540" b="0"/>
                  <wp:wrapTopAndBottom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184" cy="1284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91291" w:rsidTr="008A2C85">
        <w:tc>
          <w:tcPr>
            <w:tcW w:w="4243" w:type="dxa"/>
          </w:tcPr>
          <w:p w:rsidR="00291291" w:rsidRDefault="00291291" w:rsidP="008A2C85">
            <w:pPr>
              <w:pStyle w:val="Lgende"/>
            </w:pPr>
            <w:bookmarkStart w:id="2" w:name="_Ref482956011"/>
            <w:r w:rsidRPr="00274D62">
              <w:t xml:space="preserve">Figure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SEQ Figure \* ARABIC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bookmarkEnd w:id="2"/>
            <w:r w:rsidRPr="00274D62">
              <w:t>: image d'exemple</w:t>
            </w:r>
          </w:p>
        </w:tc>
      </w:tr>
    </w:tbl>
    <w:p w:rsidR="005E13B1" w:rsidRDefault="005E13B1" w:rsidP="00274D62">
      <w:r>
        <w:t>Il est souvent utile de lier une image et sa légende dans un tableau dont on efface les bordures.</w:t>
      </w:r>
    </w:p>
    <w:p w:rsidR="00B1137A" w:rsidRDefault="00B1137A" w:rsidP="00274D62">
      <w:r>
        <w:t xml:space="preserve">Vous pouvez utiliser des images provenant d’autres documents cités dans la bibliographie. Dans ce cas la légende de l’image est du type : </w:t>
      </w:r>
      <w:r w:rsidR="004B527B">
        <w:t>« </w:t>
      </w:r>
      <w:r>
        <w:t>Figure 2 : schéma de fonctionnement, tiré/adapté de [3]</w:t>
      </w:r>
      <w:r w:rsidR="004B527B">
        <w:t> »</w:t>
      </w:r>
      <w:r>
        <w:t>.</w:t>
      </w:r>
    </w:p>
    <w:p w:rsidR="001038F4" w:rsidRDefault="001038F4" w:rsidP="0030470C">
      <w:r>
        <w:t>Certaines figures, par leur format</w:t>
      </w:r>
      <w:r w:rsidR="00FA085A">
        <w:t xml:space="preserve"> étiré</w:t>
      </w:r>
      <w:r>
        <w:t>, méritent de figurer à ch</w:t>
      </w:r>
      <w:r w:rsidR="00B1137A">
        <w:t xml:space="preserve">eval sur deux colonnes (voir </w:t>
      </w:r>
      <w:r w:rsidR="00B1137A">
        <w:fldChar w:fldCharType="begin"/>
      </w:r>
      <w:r w:rsidR="00B1137A">
        <w:instrText xml:space="preserve"> REF _Ref484078538 \h </w:instrText>
      </w:r>
      <w:r w:rsidR="00B1137A">
        <w:fldChar w:fldCharType="separate"/>
      </w:r>
      <w:r w:rsidR="007128A2">
        <w:t xml:space="preserve">Figure </w:t>
      </w:r>
      <w:r w:rsidR="007128A2">
        <w:rPr>
          <w:noProof/>
        </w:rPr>
        <w:t>2</w:t>
      </w:r>
      <w:r w:rsidR="00B1137A">
        <w:fldChar w:fldCharType="end"/>
      </w:r>
      <w:r w:rsidR="00B1137A">
        <w:t>).</w:t>
      </w:r>
    </w:p>
    <w:p w:rsidR="005E13B1" w:rsidRDefault="005E13B1" w:rsidP="0030470C"/>
    <w:p w:rsidR="00291291" w:rsidRDefault="00291291" w:rsidP="0030470C">
      <w:pPr>
        <w:sectPr w:rsidR="00291291" w:rsidSect="003C4AD1">
          <w:type w:val="continuous"/>
          <w:pgSz w:w="11906" w:h="16838"/>
          <w:pgMar w:top="1417" w:right="1417" w:bottom="1417" w:left="1417" w:header="708" w:footer="708" w:gutter="0"/>
          <w:cols w:num="2" w:space="566"/>
          <w:docGrid w:linePitch="360"/>
        </w:sect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13B1" w:rsidTr="008A2C85">
        <w:trPr>
          <w:jc w:val="center"/>
        </w:trPr>
        <w:tc>
          <w:tcPr>
            <w:tcW w:w="9062" w:type="dxa"/>
          </w:tcPr>
          <w:p w:rsidR="005E13B1" w:rsidRDefault="00B1137A" w:rsidP="008A2C85">
            <w:pPr>
              <w:pStyle w:val="figure"/>
              <w:keepNext/>
            </w:pPr>
            <w:r w:rsidRPr="00B1137A">
              <w:rPr>
                <w:noProof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180700</wp:posOffset>
                  </wp:positionH>
                  <wp:positionV relativeFrom="paragraph">
                    <wp:posOffset>547</wp:posOffset>
                  </wp:positionV>
                  <wp:extent cx="5252555" cy="941353"/>
                  <wp:effectExtent l="0" t="0" r="0" b="0"/>
                  <wp:wrapTopAndBottom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2555" cy="941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E13B1" w:rsidTr="008A2C85">
        <w:trPr>
          <w:jc w:val="center"/>
        </w:trPr>
        <w:tc>
          <w:tcPr>
            <w:tcW w:w="9062" w:type="dxa"/>
          </w:tcPr>
          <w:p w:rsidR="005E13B1" w:rsidRDefault="00B1137A" w:rsidP="008A2C85">
            <w:pPr>
              <w:pStyle w:val="Lgende"/>
            </w:pPr>
            <w:bookmarkStart w:id="3" w:name="_Ref484078538"/>
            <w:r>
              <w:t xml:space="preserve">Figure </w:t>
            </w:r>
            <w:r w:rsidR="0058735A">
              <w:rPr>
                <w:noProof/>
              </w:rPr>
              <w:fldChar w:fldCharType="begin"/>
            </w:r>
            <w:r w:rsidR="0058735A">
              <w:rPr>
                <w:noProof/>
              </w:rPr>
              <w:instrText xml:space="preserve"> SEQ Figure \* ARABIC </w:instrText>
            </w:r>
            <w:r w:rsidR="0058735A">
              <w:rPr>
                <w:noProof/>
              </w:rPr>
              <w:fldChar w:fldCharType="separate"/>
            </w:r>
            <w:r w:rsidR="007128A2">
              <w:rPr>
                <w:noProof/>
              </w:rPr>
              <w:t>2</w:t>
            </w:r>
            <w:r w:rsidR="0058735A">
              <w:rPr>
                <w:noProof/>
              </w:rPr>
              <w:fldChar w:fldCharType="end"/>
            </w:r>
            <w:bookmarkEnd w:id="3"/>
            <w:r>
              <w:t xml:space="preserve"> : graphique long</w:t>
            </w:r>
          </w:p>
        </w:tc>
      </w:tr>
    </w:tbl>
    <w:p w:rsidR="005E13B1" w:rsidRPr="0030470C" w:rsidRDefault="005E13B1" w:rsidP="0030470C"/>
    <w:p w:rsidR="005E13B1" w:rsidRDefault="005E13B1" w:rsidP="009523BB">
      <w:pPr>
        <w:pStyle w:val="Titre2"/>
        <w:sectPr w:rsidR="005E13B1" w:rsidSect="005E13B1">
          <w:type w:val="continuous"/>
          <w:pgSz w:w="11906" w:h="16838"/>
          <w:pgMar w:top="1417" w:right="1417" w:bottom="1417" w:left="1417" w:header="708" w:footer="708" w:gutter="0"/>
          <w:cols w:space="566"/>
          <w:docGrid w:linePitch="360"/>
        </w:sectPr>
      </w:pPr>
    </w:p>
    <w:p w:rsidR="009523BB" w:rsidRDefault="009523BB" w:rsidP="009523BB">
      <w:pPr>
        <w:pStyle w:val="Titre2"/>
      </w:pPr>
      <w:r>
        <w:t>Tableaux</w:t>
      </w:r>
    </w:p>
    <w:p w:rsidR="003008DE" w:rsidRDefault="003008DE" w:rsidP="003008DE">
      <w:r>
        <w:t>Vous pouvez créer des tableaux</w:t>
      </w:r>
      <w:r w:rsidR="00803833">
        <w:t xml:space="preserve"> pour synthétiser vos résultats ou pour rappeler les valeurs des paramètres utilisés (voir </w:t>
      </w:r>
      <w:r w:rsidR="00803833">
        <w:fldChar w:fldCharType="begin"/>
      </w:r>
      <w:r w:rsidR="00803833">
        <w:instrText xml:space="preserve"> REF _Ref484077554 \h </w:instrText>
      </w:r>
      <w:r w:rsidR="00803833">
        <w:fldChar w:fldCharType="separate"/>
      </w:r>
      <w:r w:rsidR="007128A2">
        <w:t xml:space="preserve">Tableau </w:t>
      </w:r>
      <w:r w:rsidR="007128A2">
        <w:rPr>
          <w:noProof/>
        </w:rPr>
        <w:t>1</w:t>
      </w:r>
      <w:r w:rsidR="00803833">
        <w:fldChar w:fldCharType="end"/>
      </w:r>
      <w:r w:rsidR="00803833">
        <w:t>).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1043"/>
        <w:gridCol w:w="1043"/>
        <w:gridCol w:w="1043"/>
      </w:tblGrid>
      <w:tr w:rsidR="003008DE" w:rsidTr="003008DE">
        <w:tc>
          <w:tcPr>
            <w:tcW w:w="1042" w:type="dxa"/>
          </w:tcPr>
          <w:p w:rsidR="003008DE" w:rsidRDefault="003008DE" w:rsidP="003008DE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a</m:t>
                </m:r>
              </m:oMath>
            </m:oMathPara>
          </w:p>
        </w:tc>
        <w:tc>
          <w:tcPr>
            <w:tcW w:w="1043" w:type="dxa"/>
          </w:tcPr>
          <w:p w:rsidR="003008DE" w:rsidRDefault="003008DE" w:rsidP="003008DE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b</m:t>
                </m:r>
              </m:oMath>
            </m:oMathPara>
          </w:p>
        </w:tc>
        <w:tc>
          <w:tcPr>
            <w:tcW w:w="1043" w:type="dxa"/>
          </w:tcPr>
          <w:p w:rsidR="003008DE" w:rsidRDefault="003008DE" w:rsidP="003008DE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  <w:tc>
          <w:tcPr>
            <w:tcW w:w="1043" w:type="dxa"/>
          </w:tcPr>
          <w:p w:rsidR="003008DE" w:rsidRDefault="003008DE" w:rsidP="003008DE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d</m:t>
                </m:r>
              </m:oMath>
            </m:oMathPara>
          </w:p>
        </w:tc>
      </w:tr>
      <w:tr w:rsidR="003008DE" w:rsidTr="003008DE">
        <w:tc>
          <w:tcPr>
            <w:tcW w:w="1042" w:type="dxa"/>
          </w:tcPr>
          <w:p w:rsidR="003008DE" w:rsidRDefault="003008DE" w:rsidP="003008DE">
            <w:pPr>
              <w:jc w:val="center"/>
            </w:pPr>
            <w:r>
              <w:t>2</w:t>
            </w:r>
          </w:p>
        </w:tc>
        <w:tc>
          <w:tcPr>
            <w:tcW w:w="1043" w:type="dxa"/>
          </w:tcPr>
          <w:p w:rsidR="003008DE" w:rsidRDefault="003008DE" w:rsidP="003008DE">
            <w:pPr>
              <w:jc w:val="center"/>
            </w:pPr>
            <w:r>
              <w:t>0.3 m</w:t>
            </w:r>
          </w:p>
        </w:tc>
        <w:tc>
          <w:tcPr>
            <w:tcW w:w="1043" w:type="dxa"/>
          </w:tcPr>
          <w:p w:rsidR="003008DE" w:rsidRDefault="003008DE" w:rsidP="003008DE">
            <w:pPr>
              <w:jc w:val="center"/>
            </w:pPr>
            <w:r>
              <w:t>7,8 s</w:t>
            </w:r>
          </w:p>
        </w:tc>
        <w:tc>
          <w:tcPr>
            <w:tcW w:w="1043" w:type="dxa"/>
          </w:tcPr>
          <w:p w:rsidR="003008DE" w:rsidRDefault="003008DE" w:rsidP="003008DE">
            <w:pPr>
              <w:jc w:val="center"/>
            </w:pPr>
            <w:r>
              <w:t>1,7 m</w:t>
            </w:r>
          </w:p>
        </w:tc>
      </w:tr>
    </w:tbl>
    <w:p w:rsidR="003008DE" w:rsidRDefault="003008DE" w:rsidP="003008DE">
      <w:pPr>
        <w:pStyle w:val="Lgende"/>
        <w:keepNext/>
      </w:pPr>
      <w:bookmarkStart w:id="4" w:name="_Ref484077554"/>
      <w:r>
        <w:t xml:space="preserve">Tableau </w:t>
      </w:r>
      <w:r w:rsidR="009431A8">
        <w:fldChar w:fldCharType="begin"/>
      </w:r>
      <w:r w:rsidR="009431A8">
        <w:instrText xml:space="preserve"> SEQ Tableau \* ARABIC </w:instrText>
      </w:r>
      <w:r w:rsidR="009431A8">
        <w:fldChar w:fldCharType="separate"/>
      </w:r>
      <w:r w:rsidR="007128A2">
        <w:rPr>
          <w:noProof/>
        </w:rPr>
        <w:t>1</w:t>
      </w:r>
      <w:r w:rsidR="009431A8">
        <w:rPr>
          <w:noProof/>
        </w:rPr>
        <w:fldChar w:fldCharType="end"/>
      </w:r>
      <w:bookmarkEnd w:id="4"/>
      <w:r>
        <w:t> : paramètres du problème</w:t>
      </w:r>
    </w:p>
    <w:p w:rsidR="003008DE" w:rsidRDefault="00862D0B" w:rsidP="00C255A3">
      <w:pPr>
        <w:pStyle w:val="Titre1"/>
      </w:pPr>
      <w:r>
        <w:t>Conclusion</w:t>
      </w:r>
    </w:p>
    <w:p w:rsidR="00C255A3" w:rsidRPr="00C255A3" w:rsidRDefault="00040787" w:rsidP="00C255A3">
      <w:r>
        <w:t xml:space="preserve">N’oubliez pas de synthétiser vos principaux résultats en fin de document. </w:t>
      </w:r>
      <w:r w:rsidR="004C42E0">
        <w:t>Préférez les</w:t>
      </w:r>
      <w:r>
        <w:t xml:space="preserve"> commentaires scientifiques</w:t>
      </w:r>
      <w:r w:rsidR="004C42E0">
        <w:t xml:space="preserve"> et techniques</w:t>
      </w:r>
      <w:r>
        <w:t xml:space="preserve"> ; </w:t>
      </w:r>
      <w:r w:rsidR="00B41BFF">
        <w:t>vous pouvez y ajouter des remarques d’</w:t>
      </w:r>
      <w:r w:rsidR="000B1A9E">
        <w:t>ordre personnel</w:t>
      </w:r>
      <w:r w:rsidR="00B41BFF">
        <w:t xml:space="preserve"> sur l’intérêt pédagogique du projet, mais la conclusion ne peut en aucun cas s’y limiter.</w:t>
      </w:r>
      <w:r w:rsidR="002043B2">
        <w:t xml:space="preserve"> Rappelez vos objectifs initiaux, vos principaux résultats ainsi que les perspectives à votre travail.</w:t>
      </w:r>
    </w:p>
    <w:p w:rsidR="00C255A3" w:rsidRDefault="00C255A3" w:rsidP="00C255A3">
      <w:pPr>
        <w:pStyle w:val="Titre1"/>
      </w:pPr>
      <w:bookmarkStart w:id="5" w:name="_Ref484077371"/>
      <w:r>
        <w:t>Bibliographie</w:t>
      </w:r>
      <w:bookmarkEnd w:id="5"/>
    </w:p>
    <w:p w:rsidR="005A1C35" w:rsidRDefault="004B6722" w:rsidP="0040188A">
      <w:r>
        <w:t xml:space="preserve">La </w:t>
      </w:r>
      <w:r w:rsidR="005A1C35">
        <w:t>bibliographie</w:t>
      </w:r>
      <w:r>
        <w:t xml:space="preserve"> est la </w:t>
      </w:r>
      <w:r w:rsidR="005A1C35">
        <w:t>liste de</w:t>
      </w:r>
      <w:r>
        <w:t>s</w:t>
      </w:r>
      <w:r w:rsidR="005A1C35">
        <w:t xml:space="preserve"> références</w:t>
      </w:r>
      <w:r>
        <w:t xml:space="preserve"> citées</w:t>
      </w:r>
      <w:r w:rsidR="005A1C35">
        <w:t xml:space="preserve"> </w:t>
      </w:r>
      <w:r>
        <w:t>dans le corps du document : u</w:t>
      </w:r>
      <w:r w:rsidR="005A1C35">
        <w:t xml:space="preserve">ne entrée bibliographique </w:t>
      </w:r>
      <w:r>
        <w:t>non</w:t>
      </w:r>
      <w:r w:rsidR="005A1C35">
        <w:t xml:space="preserve"> citée dans le texte n’a pas lieu d’être.</w:t>
      </w:r>
    </w:p>
    <w:p w:rsidR="004B6722" w:rsidRPr="004B6722" w:rsidRDefault="004B6722" w:rsidP="0040188A">
      <w:pPr>
        <w:spacing w:after="0" w:line="240" w:lineRule="auto"/>
      </w:pPr>
      <w:r>
        <w:t>Q</w:t>
      </w:r>
      <w:r w:rsidRPr="004B6722">
        <w:t>uelques phrases type</w:t>
      </w:r>
      <w:r w:rsidR="0040188A">
        <w:t>s</w:t>
      </w:r>
      <w:r>
        <w:t xml:space="preserve"> pour citer</w:t>
      </w:r>
      <w:r w:rsidRPr="004B6722">
        <w:t> :</w:t>
      </w:r>
    </w:p>
    <w:p w:rsidR="004B6722" w:rsidRPr="004B6722" w:rsidRDefault="00DE40D7" w:rsidP="004B527B">
      <w:pPr>
        <w:pStyle w:val="listeditems"/>
      </w:pPr>
      <w:r>
        <w:t>Le modèle utilisé</w:t>
      </w:r>
      <w:r w:rsidR="004B6722" w:rsidRPr="004B6722">
        <w:t xml:space="preserve"> dans cette étude est décrit dans</w:t>
      </w:r>
      <w:r w:rsidR="00291291">
        <w:t> </w:t>
      </w:r>
      <w:r w:rsidR="004B6722" w:rsidRPr="004B6722">
        <w:t>[</w:t>
      </w:r>
      <w:proofErr w:type="gramStart"/>
      <w:r w:rsidR="004B6722" w:rsidRPr="004B6722">
        <w:t>1]…</w:t>
      </w:r>
      <w:proofErr w:type="gramEnd"/>
    </w:p>
    <w:p w:rsidR="004B6722" w:rsidRPr="004B6722" w:rsidRDefault="004B6722" w:rsidP="004B527B">
      <w:pPr>
        <w:pStyle w:val="listeditems"/>
      </w:pPr>
      <w:r w:rsidRPr="004B6722">
        <w:t>Cette application a fait l’objet de nombreuses études passées [1-3,6]</w:t>
      </w:r>
    </w:p>
    <w:p w:rsidR="004B6722" w:rsidRPr="004B6722" w:rsidRDefault="004B6722" w:rsidP="004B527B">
      <w:pPr>
        <w:pStyle w:val="listeditems"/>
      </w:pPr>
      <w:r w:rsidRPr="004B6722">
        <w:t>Les paramètres utilisés sont tirés de [4].</w:t>
      </w:r>
    </w:p>
    <w:p w:rsidR="004B6722" w:rsidRPr="004B6722" w:rsidRDefault="004B6722" w:rsidP="004B527B">
      <w:pPr>
        <w:pStyle w:val="listeditems"/>
      </w:pPr>
      <w:r w:rsidRPr="004B6722">
        <w:t>Pour de plus amples informations sur ce sujet, nous renvoyons le lecteur à [5]</w:t>
      </w:r>
    </w:p>
    <w:p w:rsidR="004B6722" w:rsidRPr="004B6722" w:rsidRDefault="004B6722" w:rsidP="0040188A">
      <w:pPr>
        <w:spacing w:after="0" w:line="240" w:lineRule="auto"/>
      </w:pPr>
      <w:r w:rsidRPr="004B6722">
        <w:t xml:space="preserve">« [1] » : est un </w:t>
      </w:r>
      <w:r w:rsidRPr="004B6722">
        <w:rPr>
          <w:i/>
        </w:rPr>
        <w:t>appel à citation</w:t>
      </w:r>
      <w:r w:rsidRPr="004B6722">
        <w:t xml:space="preserve"> en style </w:t>
      </w:r>
      <w:r w:rsidRPr="004B6722">
        <w:rPr>
          <w:i/>
        </w:rPr>
        <w:t>Vancouver</w:t>
      </w:r>
      <w:r w:rsidRPr="004B6722">
        <w:t xml:space="preserve">. </w:t>
      </w:r>
      <w:r>
        <w:t>L</w:t>
      </w:r>
      <w:r w:rsidRPr="004B6722">
        <w:t xml:space="preserve">es références se présentent ainsi : </w:t>
      </w:r>
    </w:p>
    <w:p w:rsidR="004B6722" w:rsidRPr="004B6722" w:rsidRDefault="004B6722" w:rsidP="0040188A">
      <w:pPr>
        <w:spacing w:after="0"/>
        <w:rPr>
          <w:rFonts w:ascii="Times New Roman" w:eastAsia="Times New Roman" w:hAnsi="Times New Roman" w:cs="Times New Roman"/>
          <w:lang w:eastAsia="fr-FR"/>
        </w:rPr>
      </w:pPr>
      <w:r w:rsidRPr="004B6722">
        <w:t>[1] Auteurs</w:t>
      </w:r>
      <w:r>
        <w:t>. Titre du livre. Tome</w:t>
      </w:r>
      <w:r w:rsidRPr="004B6722">
        <w:t>. Édition. Lieu d'édition : Éditeur commercial, année de</w:t>
      </w:r>
      <w:r>
        <w:t xml:space="preserve"> publication, nombre de pages.</w:t>
      </w:r>
      <w:r w:rsidRPr="004B6722">
        <w:br/>
        <w:t xml:space="preserve">[2] </w:t>
      </w:r>
      <w:r>
        <w:t>Auteurs</w:t>
      </w:r>
      <w:r w:rsidRPr="004B6722">
        <w:t xml:space="preserve">. Titre de l'article. Titre de revue [en ligne]. Année de publication, volume, numéro, pagination. Disponible sur : </w:t>
      </w:r>
      <w:r w:rsidRPr="004B6722">
        <w:rPr>
          <w:color w:val="0070C0"/>
        </w:rPr>
        <w:t>URL</w:t>
      </w:r>
      <w:r w:rsidRPr="004B6722">
        <w:t xml:space="preserve"> (date de consultation)</w:t>
      </w:r>
      <w:r w:rsidRPr="004B6722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4B6722" w:rsidRDefault="004B6722" w:rsidP="0040188A">
      <w:r w:rsidRPr="004B6722">
        <w:rPr>
          <w:rFonts w:ascii="Times New Roman" w:eastAsia="Times New Roman" w:hAnsi="Times New Roman" w:cs="Times New Roman"/>
          <w:lang w:eastAsia="fr-FR"/>
        </w:rPr>
        <w:t>[3</w:t>
      </w:r>
      <w:r w:rsidRPr="004B6722">
        <w:t>] Auteurs</w:t>
      </w:r>
      <w:r>
        <w:t xml:space="preserve">. </w:t>
      </w:r>
      <w:r w:rsidRPr="004B6722">
        <w:t xml:space="preserve">Titre de la page d'accueil [en ligne]. Disponible sur : </w:t>
      </w:r>
      <w:r w:rsidR="00DE40D7">
        <w:rPr>
          <w:color w:val="0070C0"/>
        </w:rPr>
        <w:t>URL</w:t>
      </w:r>
      <w:r w:rsidRPr="004B6722">
        <w:rPr>
          <w:color w:val="0070C0"/>
        </w:rPr>
        <w:t xml:space="preserve"> </w:t>
      </w:r>
      <w:r w:rsidRPr="004B6722">
        <w:t>(</w:t>
      </w:r>
      <w:r w:rsidR="00DE40D7">
        <w:t>d</w:t>
      </w:r>
      <w:r w:rsidR="00DE40D7" w:rsidRPr="004B6722">
        <w:t>ate</w:t>
      </w:r>
      <w:r w:rsidRPr="004B6722">
        <w:t xml:space="preserve"> de consultation).</w:t>
      </w:r>
      <w:r>
        <w:br/>
        <w:t>[4]</w:t>
      </w:r>
      <w:r w:rsidR="004B648A">
        <w:t xml:space="preserve"> </w:t>
      </w:r>
      <w:bookmarkStart w:id="6" w:name="_GoBack"/>
      <w:bookmarkEnd w:id="6"/>
      <w:r w:rsidR="00DE40D7">
        <w:t>Auteurs.</w:t>
      </w:r>
      <w:r w:rsidR="00DE40D7" w:rsidRPr="004B6722">
        <w:t xml:space="preserve"> Titre</w:t>
      </w:r>
      <w:r w:rsidRPr="004B6722">
        <w:t xml:space="preserve"> du document [</w:t>
      </w:r>
      <w:r w:rsidR="00DE40D7" w:rsidRPr="004B6722">
        <w:t>YouTube</w:t>
      </w:r>
      <w:r w:rsidRPr="004B6722">
        <w:t xml:space="preserve">]. </w:t>
      </w:r>
      <w:r w:rsidR="00DE40D7" w:rsidRPr="004B6722">
        <w:t>Année</w:t>
      </w:r>
      <w:r>
        <w:t xml:space="preserve"> </w:t>
      </w:r>
      <w:r w:rsidRPr="004B6722">
        <w:t xml:space="preserve">publication. Disponible sur : </w:t>
      </w:r>
      <w:r w:rsidRPr="004B6722">
        <w:rPr>
          <w:color w:val="0070C0"/>
        </w:rPr>
        <w:t>URL</w:t>
      </w:r>
      <w:r w:rsidR="00DE40D7">
        <w:t xml:space="preserve"> (d</w:t>
      </w:r>
      <w:r w:rsidRPr="004B6722">
        <w:t>ate de consultation)</w:t>
      </w:r>
      <w:r>
        <w:t>.</w:t>
      </w:r>
      <w:r>
        <w:br/>
      </w:r>
      <w:r w:rsidRPr="004B6722">
        <w:rPr>
          <w:i/>
          <w:sz w:val="20"/>
          <w:szCs w:val="20"/>
        </w:rPr>
        <w:t>Le mot Auteur = Nom Prénom (3 max) ou Organisme</w:t>
      </w:r>
      <w:r>
        <w:rPr>
          <w:i/>
          <w:sz w:val="20"/>
          <w:szCs w:val="20"/>
        </w:rPr>
        <w:t>.</w:t>
      </w:r>
    </w:p>
    <w:p w:rsidR="004B6722" w:rsidRDefault="004B6722" w:rsidP="004B6722"/>
    <w:p w:rsidR="004B6722" w:rsidRPr="004B6722" w:rsidRDefault="004B6722" w:rsidP="004B6722"/>
    <w:p w:rsidR="004B6722" w:rsidRDefault="004B6722" w:rsidP="005A1C35"/>
    <w:p w:rsidR="00BE4A5A" w:rsidRPr="00C255A3" w:rsidRDefault="00BE4A5A" w:rsidP="00C255A3"/>
    <w:sectPr w:rsidR="00BE4A5A" w:rsidRPr="00C255A3" w:rsidSect="003C4AD1">
      <w:type w:val="continuous"/>
      <w:pgSz w:w="11906" w:h="16838"/>
      <w:pgMar w:top="1417" w:right="1417" w:bottom="1417" w:left="1417" w:header="708" w:footer="708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35A" w:rsidRDefault="0058735A" w:rsidP="00473392">
      <w:pPr>
        <w:spacing w:after="0" w:line="240" w:lineRule="auto"/>
      </w:pPr>
      <w:r>
        <w:separator/>
      </w:r>
    </w:p>
  </w:endnote>
  <w:endnote w:type="continuationSeparator" w:id="0">
    <w:p w:rsidR="0058735A" w:rsidRDefault="0058735A" w:rsidP="00473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ux Libertine Display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0989042"/>
      <w:docPartObj>
        <w:docPartGallery w:val="Page Numbers (Bottom of Page)"/>
        <w:docPartUnique/>
      </w:docPartObj>
    </w:sdtPr>
    <w:sdtEndPr/>
    <w:sdtContent>
      <w:p w:rsidR="00556132" w:rsidRDefault="0055613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88A">
          <w:rPr>
            <w:noProof/>
          </w:rPr>
          <w:t>2</w:t>
        </w:r>
        <w:r>
          <w:fldChar w:fldCharType="end"/>
        </w:r>
      </w:p>
    </w:sdtContent>
  </w:sdt>
  <w:p w:rsidR="00556132" w:rsidRDefault="005561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1742984"/>
      <w:docPartObj>
        <w:docPartGallery w:val="Page Numbers (Bottom of Page)"/>
        <w:docPartUnique/>
      </w:docPartObj>
    </w:sdtPr>
    <w:sdtEndPr/>
    <w:sdtContent>
      <w:p w:rsidR="00556132" w:rsidRDefault="0055613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722">
          <w:rPr>
            <w:noProof/>
          </w:rPr>
          <w:t>1</w:t>
        </w:r>
        <w:r>
          <w:fldChar w:fldCharType="end"/>
        </w:r>
      </w:p>
    </w:sdtContent>
  </w:sdt>
  <w:p w:rsidR="00556132" w:rsidRDefault="005561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35A" w:rsidRDefault="0058735A" w:rsidP="00473392">
      <w:pPr>
        <w:spacing w:after="0" w:line="240" w:lineRule="auto"/>
      </w:pPr>
      <w:r>
        <w:separator/>
      </w:r>
    </w:p>
  </w:footnote>
  <w:footnote w:type="continuationSeparator" w:id="0">
    <w:p w:rsidR="0058735A" w:rsidRDefault="0058735A" w:rsidP="00473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473392" w:rsidRPr="00473392" w:rsidTr="00473392">
      <w:tc>
        <w:tcPr>
          <w:tcW w:w="4531" w:type="dxa"/>
        </w:tcPr>
        <w:p w:rsidR="00473392" w:rsidRPr="00473392" w:rsidRDefault="00F3536A" w:rsidP="00473392">
          <w:pPr>
            <w:pStyle w:val="En-tte"/>
            <w:rPr>
              <w:sz w:val="20"/>
            </w:rPr>
          </w:pPr>
          <w:r>
            <w:rPr>
              <w:sz w:val="20"/>
            </w:rPr>
            <w:t xml:space="preserve">INSA Lyon </w:t>
          </w:r>
          <w:r w:rsidR="00375A5E">
            <w:rPr>
              <w:sz w:val="20"/>
            </w:rPr>
            <w:t>2017-2018</w:t>
          </w:r>
          <w:r w:rsidR="00473392" w:rsidRPr="00473392">
            <w:rPr>
              <w:sz w:val="20"/>
            </w:rPr>
            <w:t xml:space="preserve"> GM-3-PST</w:t>
          </w:r>
        </w:p>
      </w:tc>
      <w:tc>
        <w:tcPr>
          <w:tcW w:w="4531" w:type="dxa"/>
        </w:tcPr>
        <w:p w:rsidR="00473392" w:rsidRPr="00473392" w:rsidRDefault="00473392" w:rsidP="00473392">
          <w:pPr>
            <w:pStyle w:val="En-tte"/>
            <w:jc w:val="right"/>
            <w:rPr>
              <w:sz w:val="20"/>
            </w:rPr>
          </w:pPr>
          <w:r w:rsidRPr="00473392">
            <w:rPr>
              <w:sz w:val="20"/>
            </w:rPr>
            <w:t>NOM Prénom – NOM Prénom</w:t>
          </w:r>
        </w:p>
      </w:tc>
    </w:tr>
  </w:tbl>
  <w:p w:rsidR="00473392" w:rsidRPr="00473392" w:rsidRDefault="00473392" w:rsidP="00473392">
    <w:pPr>
      <w:pStyle w:val="En-tte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392" w:rsidRDefault="00F3536A" w:rsidP="00473392">
    <w:pPr>
      <w:pStyle w:val="En-tte"/>
      <w:jc w:val="center"/>
    </w:pPr>
    <w:r>
      <w:t xml:space="preserve">INSA Lyon </w:t>
    </w:r>
    <w:r w:rsidR="00375A5E">
      <w:t>–</w:t>
    </w:r>
    <w:r>
      <w:t xml:space="preserve"> </w:t>
    </w:r>
    <w:r w:rsidR="00473392">
      <w:t>20</w:t>
    </w:r>
    <w:r w:rsidR="001717C2">
      <w:t>24</w:t>
    </w:r>
    <w:r w:rsidR="00375A5E">
      <w:t>-20</w:t>
    </w:r>
    <w:r w:rsidR="001717C2">
      <w:t>25</w:t>
    </w:r>
    <w:r w:rsidR="00473392">
      <w:t xml:space="preserve"> GM-3</w:t>
    </w:r>
    <w:r w:rsidR="001717C2">
      <w:t>-S1</w:t>
    </w:r>
    <w:r w:rsidR="00473392">
      <w:t>-PST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A5B24"/>
    <w:multiLevelType w:val="hybridMultilevel"/>
    <w:tmpl w:val="821CE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741EE"/>
    <w:multiLevelType w:val="multilevel"/>
    <w:tmpl w:val="FFB69B3E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re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1F36807"/>
    <w:multiLevelType w:val="hybridMultilevel"/>
    <w:tmpl w:val="5908F07E"/>
    <w:lvl w:ilvl="0" w:tplc="F2D0B5D6">
      <w:start w:val="1"/>
      <w:numFmt w:val="bullet"/>
      <w:pStyle w:val="listeditems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6A0642"/>
    <w:multiLevelType w:val="hybridMultilevel"/>
    <w:tmpl w:val="DFCC1358"/>
    <w:lvl w:ilvl="0" w:tplc="88D83C40">
      <w:numFmt w:val="bullet"/>
      <w:lvlText w:val="·"/>
      <w:lvlJc w:val="left"/>
      <w:pPr>
        <w:ind w:left="720" w:hanging="360"/>
      </w:pPr>
      <w:rPr>
        <w:rFonts w:ascii="Linux Libertine Display G" w:eastAsiaTheme="minorHAnsi" w:hAnsi="Linux Libertine Display G" w:cs="Linux Libertine Display 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C79DF"/>
    <w:multiLevelType w:val="hybridMultilevel"/>
    <w:tmpl w:val="4366F5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6B2"/>
    <w:rsid w:val="00040787"/>
    <w:rsid w:val="0004768E"/>
    <w:rsid w:val="00047BEF"/>
    <w:rsid w:val="000A3D3A"/>
    <w:rsid w:val="000B1A9E"/>
    <w:rsid w:val="001038F4"/>
    <w:rsid w:val="00144A49"/>
    <w:rsid w:val="001470E7"/>
    <w:rsid w:val="001717C2"/>
    <w:rsid w:val="001740AF"/>
    <w:rsid w:val="001C0A62"/>
    <w:rsid w:val="002043B2"/>
    <w:rsid w:val="002120FF"/>
    <w:rsid w:val="00237AEF"/>
    <w:rsid w:val="00274D62"/>
    <w:rsid w:val="00291291"/>
    <w:rsid w:val="002E773A"/>
    <w:rsid w:val="0030020C"/>
    <w:rsid w:val="003008DE"/>
    <w:rsid w:val="0030470C"/>
    <w:rsid w:val="0031728D"/>
    <w:rsid w:val="00333AE8"/>
    <w:rsid w:val="003479C4"/>
    <w:rsid w:val="00355EDD"/>
    <w:rsid w:val="00356E22"/>
    <w:rsid w:val="00375A5E"/>
    <w:rsid w:val="00387B3C"/>
    <w:rsid w:val="003C4AD1"/>
    <w:rsid w:val="003E733D"/>
    <w:rsid w:val="0040188A"/>
    <w:rsid w:val="0041370E"/>
    <w:rsid w:val="004440C5"/>
    <w:rsid w:val="00466C19"/>
    <w:rsid w:val="00473392"/>
    <w:rsid w:val="004B527B"/>
    <w:rsid w:val="004B648A"/>
    <w:rsid w:val="004B6722"/>
    <w:rsid w:val="004C42E0"/>
    <w:rsid w:val="004F2335"/>
    <w:rsid w:val="0055566B"/>
    <w:rsid w:val="00556132"/>
    <w:rsid w:val="0058735A"/>
    <w:rsid w:val="00595647"/>
    <w:rsid w:val="005A1C35"/>
    <w:rsid w:val="005E13B1"/>
    <w:rsid w:val="00626354"/>
    <w:rsid w:val="00664AB5"/>
    <w:rsid w:val="00676DB1"/>
    <w:rsid w:val="006A3AE4"/>
    <w:rsid w:val="006C37CB"/>
    <w:rsid w:val="007128A2"/>
    <w:rsid w:val="00736E73"/>
    <w:rsid w:val="00793FF6"/>
    <w:rsid w:val="00803833"/>
    <w:rsid w:val="00832DE9"/>
    <w:rsid w:val="00862D0B"/>
    <w:rsid w:val="008A2C85"/>
    <w:rsid w:val="009139E5"/>
    <w:rsid w:val="009431A8"/>
    <w:rsid w:val="009523BB"/>
    <w:rsid w:val="009B116C"/>
    <w:rsid w:val="009B45E7"/>
    <w:rsid w:val="009C1FB4"/>
    <w:rsid w:val="00A0462F"/>
    <w:rsid w:val="00A1676D"/>
    <w:rsid w:val="00AB7DEB"/>
    <w:rsid w:val="00B1137A"/>
    <w:rsid w:val="00B41BFF"/>
    <w:rsid w:val="00B50470"/>
    <w:rsid w:val="00B72DA6"/>
    <w:rsid w:val="00BA0916"/>
    <w:rsid w:val="00BD0FB0"/>
    <w:rsid w:val="00BD1247"/>
    <w:rsid w:val="00BE2372"/>
    <w:rsid w:val="00BE4A5A"/>
    <w:rsid w:val="00C255A3"/>
    <w:rsid w:val="00CB7454"/>
    <w:rsid w:val="00CE26B2"/>
    <w:rsid w:val="00DC24F6"/>
    <w:rsid w:val="00DE40D7"/>
    <w:rsid w:val="00DF4B37"/>
    <w:rsid w:val="00E81D94"/>
    <w:rsid w:val="00ED6468"/>
    <w:rsid w:val="00F3536A"/>
    <w:rsid w:val="00F63525"/>
    <w:rsid w:val="00F74A93"/>
    <w:rsid w:val="00FA085A"/>
    <w:rsid w:val="00FB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CB6FAD7"/>
  <w15:chartTrackingRefBased/>
  <w15:docId w15:val="{0F738C8B-1A3B-4235-BFB7-0EB70ED9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4B37"/>
    <w:pPr>
      <w:jc w:val="both"/>
    </w:pPr>
    <w:rPr>
      <w:rFonts w:ascii="Linux Libertine Display G" w:hAnsi="Linux Libertine Display G"/>
    </w:rPr>
  </w:style>
  <w:style w:type="paragraph" w:styleId="Titre1">
    <w:name w:val="heading 1"/>
    <w:basedOn w:val="Normal"/>
    <w:next w:val="Normal"/>
    <w:link w:val="Titre1Car"/>
    <w:uiPriority w:val="9"/>
    <w:qFormat/>
    <w:rsid w:val="00274D62"/>
    <w:pPr>
      <w:keepNext/>
      <w:keepLines/>
      <w:numPr>
        <w:numId w:val="1"/>
      </w:numPr>
      <w:spacing w:before="240" w:after="120"/>
      <w:ind w:left="284" w:hanging="284"/>
      <w:outlineLvl w:val="0"/>
    </w:pPr>
    <w:rPr>
      <w:rFonts w:eastAsiaTheme="majorEastAsia" w:cs="Linux Libertine Display G"/>
      <w:b/>
      <w:sz w:val="24"/>
      <w:szCs w:val="32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274D62"/>
    <w:pPr>
      <w:numPr>
        <w:ilvl w:val="1"/>
        <w:numId w:val="1"/>
      </w:numPr>
      <w:spacing w:after="120"/>
      <w:ind w:left="426" w:hanging="437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CE26B2"/>
    <w:pPr>
      <w:spacing w:after="0" w:line="240" w:lineRule="auto"/>
      <w:contextualSpacing/>
      <w:jc w:val="center"/>
    </w:pPr>
    <w:rPr>
      <w:rFonts w:eastAsiaTheme="majorEastAsia" w:cs="Linux Libertine Display G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26B2"/>
    <w:rPr>
      <w:rFonts w:ascii="Linux Libertine Display G" w:eastAsiaTheme="majorEastAsia" w:hAnsi="Linux Libertine Display G" w:cs="Linux Libertine Display G"/>
      <w:spacing w:val="-10"/>
      <w:kern w:val="28"/>
      <w:sz w:val="44"/>
      <w:szCs w:val="56"/>
    </w:rPr>
  </w:style>
  <w:style w:type="paragraph" w:customStyle="1" w:styleId="auteurs">
    <w:name w:val="auteurs"/>
    <w:basedOn w:val="Normal"/>
    <w:link w:val="auteursCar"/>
    <w:qFormat/>
    <w:rsid w:val="00CE26B2"/>
    <w:pPr>
      <w:spacing w:before="240" w:after="240"/>
      <w:jc w:val="center"/>
    </w:pPr>
    <w:rPr>
      <w:sz w:val="24"/>
    </w:rPr>
  </w:style>
  <w:style w:type="paragraph" w:customStyle="1" w:styleId="titre-resume">
    <w:name w:val="titre-resume"/>
    <w:basedOn w:val="Normal"/>
    <w:link w:val="titre-resumeCar"/>
    <w:qFormat/>
    <w:rsid w:val="00CE26B2"/>
    <w:pPr>
      <w:jc w:val="center"/>
    </w:pPr>
    <w:rPr>
      <w:b/>
    </w:rPr>
  </w:style>
  <w:style w:type="character" w:customStyle="1" w:styleId="auteursCar">
    <w:name w:val="auteurs Car"/>
    <w:basedOn w:val="Policepardfaut"/>
    <w:link w:val="auteurs"/>
    <w:rsid w:val="00CE26B2"/>
    <w:rPr>
      <w:rFonts w:ascii="Linux Libertine Display G" w:hAnsi="Linux Libertine Display G"/>
      <w:sz w:val="24"/>
    </w:rPr>
  </w:style>
  <w:style w:type="paragraph" w:customStyle="1" w:styleId="reume">
    <w:name w:val="reume"/>
    <w:basedOn w:val="Normal"/>
    <w:link w:val="reumeCar"/>
    <w:qFormat/>
    <w:rsid w:val="00274D62"/>
    <w:pPr>
      <w:spacing w:after="360"/>
    </w:pPr>
  </w:style>
  <w:style w:type="character" w:customStyle="1" w:styleId="titre-resumeCar">
    <w:name w:val="titre-resume Car"/>
    <w:basedOn w:val="Policepardfaut"/>
    <w:link w:val="titre-resume"/>
    <w:rsid w:val="00CE26B2"/>
    <w:rPr>
      <w:rFonts w:ascii="Linux Libertine Display G" w:hAnsi="Linux Libertine Display G"/>
      <w:b/>
    </w:rPr>
  </w:style>
  <w:style w:type="character" w:customStyle="1" w:styleId="Titre1Car">
    <w:name w:val="Titre 1 Car"/>
    <w:basedOn w:val="Policepardfaut"/>
    <w:link w:val="Titre1"/>
    <w:uiPriority w:val="9"/>
    <w:rsid w:val="00274D62"/>
    <w:rPr>
      <w:rFonts w:ascii="Linux Libertine Display G" w:eastAsiaTheme="majorEastAsia" w:hAnsi="Linux Libertine Display G" w:cs="Linux Libertine Display G"/>
      <w:b/>
      <w:sz w:val="24"/>
      <w:szCs w:val="32"/>
    </w:rPr>
  </w:style>
  <w:style w:type="character" w:customStyle="1" w:styleId="reumeCar">
    <w:name w:val="reume Car"/>
    <w:basedOn w:val="Policepardfaut"/>
    <w:link w:val="reume"/>
    <w:rsid w:val="00274D62"/>
    <w:rPr>
      <w:rFonts w:ascii="Linux Libertine Display G" w:hAnsi="Linux Libertine Display G"/>
    </w:rPr>
  </w:style>
  <w:style w:type="paragraph" w:customStyle="1" w:styleId="code">
    <w:name w:val="code"/>
    <w:basedOn w:val="Normal"/>
    <w:link w:val="codeCar"/>
    <w:qFormat/>
    <w:rsid w:val="00237AEF"/>
    <w:rPr>
      <w:rFonts w:ascii="Courier New" w:hAnsi="Courier New" w:cs="Courier New"/>
      <w:sz w:val="18"/>
    </w:rPr>
  </w:style>
  <w:style w:type="paragraph" w:styleId="Paragraphedeliste">
    <w:name w:val="List Paragraph"/>
    <w:basedOn w:val="Normal"/>
    <w:link w:val="ParagraphedelisteCar"/>
    <w:uiPriority w:val="34"/>
    <w:rsid w:val="00237AEF"/>
    <w:pPr>
      <w:ind w:left="720"/>
      <w:contextualSpacing/>
    </w:pPr>
  </w:style>
  <w:style w:type="character" w:customStyle="1" w:styleId="codeCar">
    <w:name w:val="code Car"/>
    <w:basedOn w:val="Policepardfaut"/>
    <w:link w:val="code"/>
    <w:rsid w:val="00237AEF"/>
    <w:rPr>
      <w:rFonts w:ascii="Courier New" w:hAnsi="Courier New" w:cs="Courier New"/>
      <w:sz w:val="18"/>
    </w:rPr>
  </w:style>
  <w:style w:type="character" w:customStyle="1" w:styleId="Titre2Car">
    <w:name w:val="Titre 2 Car"/>
    <w:basedOn w:val="Policepardfaut"/>
    <w:link w:val="Titre2"/>
    <w:uiPriority w:val="9"/>
    <w:rsid w:val="00274D62"/>
    <w:rPr>
      <w:rFonts w:ascii="Linux Libertine Display G" w:hAnsi="Linux Libertine Display G"/>
      <w:b/>
    </w:rPr>
  </w:style>
  <w:style w:type="character" w:styleId="Textedelespacerserv">
    <w:name w:val="Placeholder Text"/>
    <w:basedOn w:val="Policepardfaut"/>
    <w:uiPriority w:val="99"/>
    <w:semiHidden/>
    <w:rsid w:val="009C1FB4"/>
    <w:rPr>
      <w:color w:val="808080"/>
    </w:rPr>
  </w:style>
  <w:style w:type="paragraph" w:customStyle="1" w:styleId="equations">
    <w:name w:val="equations"/>
    <w:basedOn w:val="Normal"/>
    <w:link w:val="equationsCar"/>
    <w:qFormat/>
    <w:rsid w:val="00BD0FB0"/>
    <w:pPr>
      <w:spacing w:before="120" w:after="240"/>
    </w:pPr>
    <w:rPr>
      <w:rFonts w:ascii="Cambria Math" w:hAnsi="Cambria Math"/>
      <w:i/>
    </w:rPr>
  </w:style>
  <w:style w:type="table" w:styleId="Grilledutableau">
    <w:name w:val="Table Grid"/>
    <w:basedOn w:val="TableauNormal"/>
    <w:uiPriority w:val="39"/>
    <w:rsid w:val="00F7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quationsCar">
    <w:name w:val="equations Car"/>
    <w:basedOn w:val="Policepardfaut"/>
    <w:link w:val="equations"/>
    <w:rsid w:val="00BD0FB0"/>
    <w:rPr>
      <w:rFonts w:ascii="Cambria Math" w:hAnsi="Cambria Math"/>
      <w:i/>
    </w:rPr>
  </w:style>
  <w:style w:type="paragraph" w:styleId="Lgende">
    <w:name w:val="caption"/>
    <w:basedOn w:val="Normal"/>
    <w:next w:val="Normal"/>
    <w:link w:val="LgendeCar"/>
    <w:uiPriority w:val="35"/>
    <w:unhideWhenUsed/>
    <w:qFormat/>
    <w:rsid w:val="003008DE"/>
    <w:pPr>
      <w:spacing w:before="120" w:after="240" w:line="240" w:lineRule="auto"/>
      <w:jc w:val="center"/>
    </w:pPr>
    <w:rPr>
      <w:iCs/>
      <w:sz w:val="20"/>
      <w:szCs w:val="18"/>
    </w:rPr>
  </w:style>
  <w:style w:type="paragraph" w:customStyle="1" w:styleId="figure">
    <w:name w:val="figure"/>
    <w:basedOn w:val="Normal"/>
    <w:link w:val="figureCar"/>
    <w:qFormat/>
    <w:rsid w:val="00274D62"/>
    <w:pPr>
      <w:jc w:val="center"/>
    </w:pPr>
  </w:style>
  <w:style w:type="paragraph" w:customStyle="1" w:styleId="numero-equation">
    <w:name w:val="numero-equation"/>
    <w:basedOn w:val="Lgende"/>
    <w:link w:val="numero-equationCar"/>
    <w:qFormat/>
    <w:rsid w:val="00664AB5"/>
    <w:pPr>
      <w:keepNext/>
    </w:pPr>
  </w:style>
  <w:style w:type="character" w:customStyle="1" w:styleId="figureCar">
    <w:name w:val="figure Car"/>
    <w:basedOn w:val="Policepardfaut"/>
    <w:link w:val="figure"/>
    <w:rsid w:val="00274D62"/>
    <w:rPr>
      <w:rFonts w:ascii="Linux Libertine Display G" w:hAnsi="Linux Libertine Display G"/>
    </w:rPr>
  </w:style>
  <w:style w:type="paragraph" w:styleId="En-tte">
    <w:name w:val="header"/>
    <w:basedOn w:val="Normal"/>
    <w:link w:val="En-tteCar"/>
    <w:uiPriority w:val="99"/>
    <w:unhideWhenUsed/>
    <w:rsid w:val="00473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gendeCar">
    <w:name w:val="Légende Car"/>
    <w:basedOn w:val="Policepardfaut"/>
    <w:link w:val="Lgende"/>
    <w:uiPriority w:val="35"/>
    <w:rsid w:val="003008DE"/>
    <w:rPr>
      <w:rFonts w:ascii="Linux Libertine Display G" w:hAnsi="Linux Libertine Display G"/>
      <w:iCs/>
      <w:sz w:val="20"/>
      <w:szCs w:val="18"/>
    </w:rPr>
  </w:style>
  <w:style w:type="character" w:customStyle="1" w:styleId="numero-equationCar">
    <w:name w:val="numero-equation Car"/>
    <w:basedOn w:val="LgendeCar"/>
    <w:link w:val="numero-equation"/>
    <w:rsid w:val="00664AB5"/>
    <w:rPr>
      <w:rFonts w:ascii="Linux Libertine Display G" w:hAnsi="Linux Libertine Display G"/>
      <w:iCs/>
      <w:sz w:val="20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473392"/>
    <w:rPr>
      <w:rFonts w:ascii="Linux Libertine Display G" w:hAnsi="Linux Libertine Display G"/>
    </w:rPr>
  </w:style>
  <w:style w:type="paragraph" w:styleId="Pieddepage">
    <w:name w:val="footer"/>
    <w:basedOn w:val="Normal"/>
    <w:link w:val="PieddepageCar"/>
    <w:uiPriority w:val="99"/>
    <w:unhideWhenUsed/>
    <w:rsid w:val="00473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3392"/>
    <w:rPr>
      <w:rFonts w:ascii="Linux Libertine Display G" w:hAnsi="Linux Libertine Display G"/>
    </w:rPr>
  </w:style>
  <w:style w:type="character" w:styleId="Marquedecommentaire">
    <w:name w:val="annotation reference"/>
    <w:basedOn w:val="Policepardfaut"/>
    <w:uiPriority w:val="99"/>
    <w:semiHidden/>
    <w:unhideWhenUsed/>
    <w:rsid w:val="008038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0383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03833"/>
    <w:rPr>
      <w:rFonts w:ascii="Linux Libertine Display G" w:hAnsi="Linux Libertine Display G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38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3833"/>
    <w:rPr>
      <w:rFonts w:ascii="Linux Libertine Display G" w:hAnsi="Linux Libertine Display G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03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833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E4A5A"/>
    <w:rPr>
      <w:color w:val="0563C1" w:themeColor="hyperlink"/>
      <w:u w:val="single"/>
    </w:rPr>
  </w:style>
  <w:style w:type="paragraph" w:customStyle="1" w:styleId="listeditems">
    <w:name w:val="liste d'items"/>
    <w:basedOn w:val="Paragraphedeliste"/>
    <w:link w:val="listeditemsCar"/>
    <w:qFormat/>
    <w:rsid w:val="004B527B"/>
    <w:pPr>
      <w:numPr>
        <w:numId w:val="5"/>
      </w:numPr>
      <w:spacing w:after="0" w:line="240" w:lineRule="auto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4B527B"/>
    <w:rPr>
      <w:rFonts w:ascii="Linux Libertine Display G" w:hAnsi="Linux Libertine Display G"/>
    </w:rPr>
  </w:style>
  <w:style w:type="character" w:customStyle="1" w:styleId="listeditemsCar">
    <w:name w:val="liste d'items Car"/>
    <w:basedOn w:val="ParagraphedelisteCar"/>
    <w:link w:val="listeditems"/>
    <w:rsid w:val="004B527B"/>
    <w:rPr>
      <w:rFonts w:ascii="Linux Libertine Display G" w:hAnsi="Linux Libertine Display 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EDA11-EC0F-4DB0-B929-92BFF812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833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 Lyon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Colmars</dc:creator>
  <cp:keywords/>
  <dc:description/>
  <cp:lastModifiedBy>Auriane Platzer</cp:lastModifiedBy>
  <cp:revision>8</cp:revision>
  <cp:lastPrinted>2017-11-21T14:31:00Z</cp:lastPrinted>
  <dcterms:created xsi:type="dcterms:W3CDTF">2025-01-15T08:31:00Z</dcterms:created>
  <dcterms:modified xsi:type="dcterms:W3CDTF">2025-01-15T08:45:00Z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(#E1)</vt:lpwstr>
  </property>
</Properties>
</file>