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0929F" w14:textId="77777777" w:rsidR="003E673A" w:rsidRPr="0059253E" w:rsidRDefault="00DD3DFE" w:rsidP="0059253E">
      <w:pPr>
        <w:jc w:val="center"/>
        <w:rPr>
          <w:b/>
          <w:sz w:val="32"/>
          <w:lang w:val="fr-FR"/>
        </w:rPr>
      </w:pPr>
      <w:r w:rsidRPr="0059253E">
        <w:rPr>
          <w:b/>
          <w:sz w:val="32"/>
          <w:lang w:val="fr-FR"/>
        </w:rPr>
        <w:t>Préparation cours Méca Roche</w:t>
      </w:r>
    </w:p>
    <w:p w14:paraId="61C5DA84" w14:textId="77777777" w:rsidR="00DD3DFE" w:rsidRPr="00DD3DFE" w:rsidRDefault="00DD3DFE" w:rsidP="0059253E">
      <w:pPr>
        <w:jc w:val="both"/>
        <w:rPr>
          <w:lang w:val="fr-FR"/>
        </w:rPr>
      </w:pPr>
    </w:p>
    <w:p w14:paraId="4CB127D6" w14:textId="77777777" w:rsidR="00DD3DFE" w:rsidRPr="00DD3DFE" w:rsidRDefault="00DD3DFE" w:rsidP="0059253E">
      <w:pPr>
        <w:jc w:val="both"/>
        <w:rPr>
          <w:lang w:val="fr-FR"/>
        </w:rPr>
      </w:pPr>
    </w:p>
    <w:p w14:paraId="4352202C" w14:textId="0101B520" w:rsidR="00DD3DFE" w:rsidRPr="00DD3DFE" w:rsidRDefault="00A42FA4" w:rsidP="0059253E">
      <w:pPr>
        <w:pStyle w:val="Paragraphedeliste"/>
        <w:numPr>
          <w:ilvl w:val="0"/>
          <w:numId w:val="1"/>
        </w:numPr>
        <w:jc w:val="both"/>
        <w:rPr>
          <w:lang w:val="fr-FR"/>
        </w:rPr>
      </w:pPr>
      <w:r>
        <w:rPr>
          <w:lang w:val="fr-FR"/>
        </w:rPr>
        <w:t>Par ordre d’apparition dans le cours</w:t>
      </w:r>
    </w:p>
    <w:p w14:paraId="40A9133F" w14:textId="1760A702" w:rsidR="00DD3DFE" w:rsidRPr="00DD3DFE" w:rsidRDefault="00DD3DFE" w:rsidP="00765D04">
      <w:pPr>
        <w:pStyle w:val="Paragraphedeliste"/>
        <w:numPr>
          <w:ilvl w:val="1"/>
          <w:numId w:val="1"/>
        </w:numPr>
        <w:spacing w:before="120" w:after="120"/>
        <w:ind w:left="1077"/>
        <w:contextualSpacing w:val="0"/>
        <w:jc w:val="both"/>
        <w:rPr>
          <w:lang w:val="fr-FR"/>
        </w:rPr>
      </w:pPr>
      <w:r>
        <w:rPr>
          <w:lang w:val="fr-FR"/>
        </w:rPr>
        <w:t>é</w:t>
      </w:r>
      <w:r w:rsidRPr="00DD3DFE">
        <w:rPr>
          <w:lang w:val="fr-FR"/>
        </w:rPr>
        <w:t>volution pédologique</w:t>
      </w:r>
      <w:r w:rsidR="00E82E51">
        <w:rPr>
          <w:lang w:val="fr-FR"/>
        </w:rPr>
        <w:t xml:space="preserve"> : étude des </w:t>
      </w:r>
      <w:r w:rsidR="00E82E51" w:rsidRPr="00E82E51">
        <w:rPr>
          <w:lang w:val="fr-FR"/>
        </w:rPr>
        <w:t>évolutions à long terme</w:t>
      </w:r>
      <w:r w:rsidR="00E82E51">
        <w:rPr>
          <w:lang w:val="fr-FR"/>
        </w:rPr>
        <w:t xml:space="preserve"> des sols</w:t>
      </w:r>
    </w:p>
    <w:p w14:paraId="31543ADE" w14:textId="64429FD7" w:rsidR="00DD3DFE" w:rsidRPr="00DD3DFE" w:rsidRDefault="00DD3DFE" w:rsidP="00765D04">
      <w:pPr>
        <w:pStyle w:val="Paragraphedeliste"/>
        <w:numPr>
          <w:ilvl w:val="1"/>
          <w:numId w:val="1"/>
        </w:numPr>
        <w:spacing w:before="120" w:after="120"/>
        <w:ind w:left="1077"/>
        <w:contextualSpacing w:val="0"/>
        <w:jc w:val="both"/>
        <w:rPr>
          <w:lang w:val="fr-FR"/>
        </w:rPr>
      </w:pPr>
      <w:r w:rsidRPr="00DD3DFE">
        <w:rPr>
          <w:lang w:val="fr-FR"/>
        </w:rPr>
        <w:t>orogénèse</w:t>
      </w:r>
      <w:r w:rsidR="000822AA">
        <w:rPr>
          <w:lang w:val="fr-FR"/>
        </w:rPr>
        <w:t> : étude de la création des montagnes, de leur érosion et de la disparition des reliefs</w:t>
      </w:r>
    </w:p>
    <w:p w14:paraId="07632E78" w14:textId="608BBD83" w:rsidR="00DD3DFE" w:rsidRPr="00DD3DFE" w:rsidRDefault="00DD3DFE" w:rsidP="00765D04">
      <w:pPr>
        <w:pStyle w:val="Paragraphedeliste"/>
        <w:numPr>
          <w:ilvl w:val="1"/>
          <w:numId w:val="1"/>
        </w:numPr>
        <w:spacing w:before="120" w:after="120"/>
        <w:ind w:left="1077"/>
        <w:contextualSpacing w:val="0"/>
        <w:jc w:val="both"/>
        <w:rPr>
          <w:lang w:val="fr-FR"/>
        </w:rPr>
      </w:pPr>
      <w:r w:rsidRPr="00DD3DFE">
        <w:rPr>
          <w:lang w:val="fr-FR"/>
        </w:rPr>
        <w:t>diagénèse</w:t>
      </w:r>
      <w:r w:rsidR="00AF0A73">
        <w:rPr>
          <w:lang w:val="fr-FR"/>
        </w:rPr>
        <w:t> : processus p</w:t>
      </w:r>
      <w:r w:rsidR="00AF0A73" w:rsidRPr="00AF0A73">
        <w:rPr>
          <w:lang w:val="fr-FR"/>
        </w:rPr>
        <w:t>hysico-chimiques et biochimiques</w:t>
      </w:r>
      <w:r w:rsidR="00AF0A73">
        <w:rPr>
          <w:lang w:val="fr-FR"/>
        </w:rPr>
        <w:t xml:space="preserve"> de transformation des </w:t>
      </w:r>
      <w:r w:rsidR="004C5FCA">
        <w:rPr>
          <w:lang w:val="fr-FR"/>
        </w:rPr>
        <w:t xml:space="preserve">sédiments </w:t>
      </w:r>
      <w:r w:rsidR="00AF0A73" w:rsidRPr="00AF0A73">
        <w:rPr>
          <w:lang w:val="fr-FR"/>
        </w:rPr>
        <w:t>en roches sédimentaires</w:t>
      </w:r>
    </w:p>
    <w:p w14:paraId="02FA6094" w14:textId="586B9FC5" w:rsidR="00DD3DFE" w:rsidRPr="00DD3DFE" w:rsidRDefault="00DD3DFE" w:rsidP="00765D04">
      <w:pPr>
        <w:pStyle w:val="Paragraphedeliste"/>
        <w:numPr>
          <w:ilvl w:val="1"/>
          <w:numId w:val="1"/>
        </w:numPr>
        <w:spacing w:before="120" w:after="120"/>
        <w:ind w:left="1077"/>
        <w:contextualSpacing w:val="0"/>
        <w:jc w:val="both"/>
        <w:rPr>
          <w:lang w:val="fr-FR"/>
        </w:rPr>
      </w:pPr>
      <w:r w:rsidRPr="00DD3DFE">
        <w:rPr>
          <w:lang w:val="fr-FR"/>
        </w:rPr>
        <w:t>métamorphisme</w:t>
      </w:r>
      <w:r w:rsidR="0045073B">
        <w:rPr>
          <w:lang w:val="fr-FR"/>
        </w:rPr>
        <w:t xml:space="preserve"> </w:t>
      </w:r>
      <w:r w:rsidRPr="00DD3DFE">
        <w:rPr>
          <w:lang w:val="fr-FR"/>
        </w:rPr>
        <w:t>: ensemble des transformations physiques et chimiques se déroulant de l’état solide à l’état liquide</w:t>
      </w:r>
      <w:r w:rsidR="00DF45F0">
        <w:rPr>
          <w:lang w:val="fr-FR"/>
        </w:rPr>
        <w:t xml:space="preserve"> suite à l’évolution de la température et de la pression.</w:t>
      </w:r>
      <w:r w:rsidR="0045073B">
        <w:rPr>
          <w:lang w:val="fr-FR"/>
        </w:rPr>
        <w:t xml:space="preserve"> Il s’agit de la transformation d’une roche préexistante.</w:t>
      </w:r>
    </w:p>
    <w:p w14:paraId="09B2FC6B" w14:textId="2EC49335" w:rsidR="00DF45F0" w:rsidRPr="00DF45F0" w:rsidRDefault="0045073B" w:rsidP="00765D04">
      <w:pPr>
        <w:pStyle w:val="Paragraphedeliste"/>
        <w:numPr>
          <w:ilvl w:val="1"/>
          <w:numId w:val="1"/>
        </w:numPr>
        <w:spacing w:before="120" w:after="120"/>
        <w:ind w:left="1077"/>
        <w:contextualSpacing w:val="0"/>
        <w:jc w:val="both"/>
        <w:rPr>
          <w:lang w:val="fr-FR"/>
        </w:rPr>
      </w:pPr>
      <w:r>
        <w:rPr>
          <w:lang w:val="fr-FR"/>
        </w:rPr>
        <w:t xml:space="preserve">magmatique </w:t>
      </w:r>
      <w:r w:rsidR="00DD3DFE" w:rsidRPr="00DD3DFE">
        <w:rPr>
          <w:lang w:val="fr-FR"/>
        </w:rPr>
        <w:t>: ensemble des transformations physiques et chimiques se déroulant de l’état liquide à l’état solide</w:t>
      </w:r>
      <w:r w:rsidR="00DF45F0">
        <w:rPr>
          <w:lang w:val="fr-FR"/>
        </w:rPr>
        <w:t xml:space="preserve">. </w:t>
      </w:r>
      <w:r w:rsidR="00DF45F0" w:rsidRPr="00DF45F0">
        <w:rPr>
          <w:lang w:val="fr-FR"/>
        </w:rPr>
        <w:t xml:space="preserve">Lorsque le processus se produit dans </w:t>
      </w:r>
      <w:r w:rsidR="00DF45F0">
        <w:rPr>
          <w:lang w:val="fr-FR"/>
        </w:rPr>
        <w:t>en profondeur de l’écorce terrestre</w:t>
      </w:r>
      <w:r w:rsidR="00DF45F0" w:rsidRPr="00DF45F0">
        <w:rPr>
          <w:lang w:val="fr-FR"/>
        </w:rPr>
        <w:t>,</w:t>
      </w:r>
      <w:r w:rsidR="00DF45F0">
        <w:rPr>
          <w:lang w:val="fr-FR"/>
        </w:rPr>
        <w:t xml:space="preserve"> ces roches magmatiques sont dites roches plutoniques</w:t>
      </w:r>
      <w:r w:rsidR="00822FAE">
        <w:rPr>
          <w:lang w:val="fr-FR"/>
        </w:rPr>
        <w:t xml:space="preserve"> (</w:t>
      </w:r>
      <w:r w:rsidR="00822FAE" w:rsidRPr="00822FAE">
        <w:rPr>
          <w:i/>
          <w:iCs/>
          <w:lang w:val="fr-FR"/>
        </w:rPr>
        <w:t>granite</w:t>
      </w:r>
      <w:r w:rsidR="00822FAE">
        <w:rPr>
          <w:lang w:val="fr-FR"/>
        </w:rPr>
        <w:t>)</w:t>
      </w:r>
      <w:r w:rsidR="00DF45F0" w:rsidRPr="00DF45F0">
        <w:rPr>
          <w:lang w:val="fr-FR"/>
        </w:rPr>
        <w:t>. Le magma y est refroidi lentement, ce qui donne naissance à des roches grenues, car re</w:t>
      </w:r>
      <w:r w:rsidR="00DF45F0">
        <w:rPr>
          <w:lang w:val="fr-FR"/>
        </w:rPr>
        <w:t>lativement bien cristallisées. En revanche, l</w:t>
      </w:r>
      <w:r w:rsidR="00DF45F0" w:rsidRPr="00DF45F0">
        <w:rPr>
          <w:lang w:val="fr-FR"/>
        </w:rPr>
        <w:t xml:space="preserve">orsque le processus se produit à la surface, </w:t>
      </w:r>
      <w:r w:rsidR="00DF45F0">
        <w:rPr>
          <w:lang w:val="fr-FR"/>
        </w:rPr>
        <w:t>ces</w:t>
      </w:r>
      <w:r w:rsidR="00DF45F0" w:rsidRPr="00DF45F0">
        <w:rPr>
          <w:lang w:val="fr-FR"/>
        </w:rPr>
        <w:t xml:space="preserve"> roches </w:t>
      </w:r>
      <w:r w:rsidR="00DF45F0">
        <w:rPr>
          <w:lang w:val="fr-FR"/>
        </w:rPr>
        <w:t>sont dites volcaniques</w:t>
      </w:r>
      <w:r w:rsidR="00822FAE">
        <w:rPr>
          <w:lang w:val="fr-FR"/>
        </w:rPr>
        <w:t xml:space="preserve"> (</w:t>
      </w:r>
      <w:r w:rsidR="00822FAE">
        <w:rPr>
          <w:i/>
          <w:iCs/>
          <w:lang w:val="fr-FR"/>
        </w:rPr>
        <w:t>basalte</w:t>
      </w:r>
      <w:r w:rsidR="00822FAE">
        <w:rPr>
          <w:lang w:val="fr-FR"/>
        </w:rPr>
        <w:t>)</w:t>
      </w:r>
      <w:r w:rsidR="00DF45F0" w:rsidRPr="00DF45F0">
        <w:rPr>
          <w:lang w:val="fr-FR"/>
        </w:rPr>
        <w:t>. Le magma se refroidit alors rapidement au contact de l'air ou de l'eau. Les roches formées ont une structure microlithique.</w:t>
      </w:r>
    </w:p>
    <w:p w14:paraId="7DCF7BC1" w14:textId="35B98B5F" w:rsidR="00DF45F0" w:rsidRPr="00765D04" w:rsidRDefault="00DF45F0" w:rsidP="00765D04">
      <w:pPr>
        <w:pStyle w:val="Paragraphedeliste"/>
        <w:spacing w:before="120" w:after="120"/>
        <w:ind w:left="1077"/>
        <w:contextualSpacing w:val="0"/>
        <w:jc w:val="both"/>
        <w:rPr>
          <w:lang w:val="fr-FR"/>
        </w:rPr>
      </w:pPr>
      <w:r w:rsidRPr="00DF45F0">
        <w:rPr>
          <w:lang w:val="fr-FR"/>
        </w:rPr>
        <w:t>Les roches magmatiqu</w:t>
      </w:r>
      <w:bookmarkStart w:id="0" w:name="_GoBack"/>
      <w:bookmarkEnd w:id="0"/>
      <w:r w:rsidRPr="00DF45F0">
        <w:rPr>
          <w:lang w:val="fr-FR"/>
        </w:rPr>
        <w:t>es les plus courantes sont le granite et le basalte. Le premier représente 95 % des roches plutoniques et le second 90 % des roches volcaniques.</w:t>
      </w:r>
    </w:p>
    <w:p w14:paraId="72F96091" w14:textId="77777777" w:rsidR="00DD3DFE" w:rsidRPr="00DD3DFE" w:rsidRDefault="00DD3DFE" w:rsidP="00765D04">
      <w:pPr>
        <w:pStyle w:val="Paragraphedeliste"/>
        <w:numPr>
          <w:ilvl w:val="1"/>
          <w:numId w:val="1"/>
        </w:numPr>
        <w:spacing w:before="120" w:after="120"/>
        <w:ind w:left="1077"/>
        <w:contextualSpacing w:val="0"/>
        <w:jc w:val="both"/>
        <w:rPr>
          <w:lang w:val="fr-FR"/>
        </w:rPr>
      </w:pPr>
      <w:r w:rsidRPr="00DD3DFE">
        <w:rPr>
          <w:lang w:val="fr-FR"/>
        </w:rPr>
        <w:t>migmatique : état se situant entre l’état solide et l’état liquid</w:t>
      </w:r>
      <w:r>
        <w:rPr>
          <w:lang w:val="fr-FR"/>
        </w:rPr>
        <w:t>e</w:t>
      </w:r>
      <w:r w:rsidRPr="00DD3DFE">
        <w:rPr>
          <w:lang w:val="fr-FR"/>
        </w:rPr>
        <w:t xml:space="preserve"> (</w:t>
      </w:r>
      <w:r>
        <w:rPr>
          <w:lang w:val="fr-FR"/>
        </w:rPr>
        <w:t>dé</w:t>
      </w:r>
      <w:r w:rsidRPr="00DD3DFE">
        <w:rPr>
          <w:lang w:val="fr-FR"/>
        </w:rPr>
        <w:t>pend de la pression et de la T°)</w:t>
      </w:r>
    </w:p>
    <w:p w14:paraId="63FA8FC9" w14:textId="3BE6CE95" w:rsidR="00DD3DFE" w:rsidRDefault="00DD3DFE" w:rsidP="00765D04">
      <w:pPr>
        <w:pStyle w:val="Paragraphedeliste"/>
        <w:numPr>
          <w:ilvl w:val="1"/>
          <w:numId w:val="1"/>
        </w:numPr>
        <w:spacing w:before="120" w:after="120"/>
        <w:ind w:left="1077"/>
        <w:contextualSpacing w:val="0"/>
        <w:jc w:val="both"/>
        <w:rPr>
          <w:lang w:val="fr-FR"/>
        </w:rPr>
      </w:pPr>
      <w:r w:rsidRPr="00DD3DFE">
        <w:rPr>
          <w:lang w:val="fr-FR"/>
        </w:rPr>
        <w:t>gneiss</w:t>
      </w:r>
      <w:r w:rsidR="0059253E">
        <w:rPr>
          <w:lang w:val="fr-FR"/>
        </w:rPr>
        <w:t xml:space="preserve"> : </w:t>
      </w:r>
      <w:r w:rsidR="001D7E7A">
        <w:rPr>
          <w:lang w:val="fr-FR"/>
        </w:rPr>
        <w:t xml:space="preserve">roche métamorphique contenant du quartz, du </w:t>
      </w:r>
      <w:r w:rsidR="0005129C">
        <w:rPr>
          <w:lang w:val="fr-FR"/>
        </w:rPr>
        <w:t xml:space="preserve">mica et des </w:t>
      </w:r>
      <w:r w:rsidR="00E54B1D">
        <w:rPr>
          <w:lang w:val="fr-FR"/>
        </w:rPr>
        <w:t>feldspaths</w:t>
      </w:r>
      <w:r w:rsidR="0005129C">
        <w:rPr>
          <w:lang w:val="fr-FR"/>
        </w:rPr>
        <w:t xml:space="preserve"> (minéraux</w:t>
      </w:r>
      <w:r w:rsidR="001D7E7A">
        <w:rPr>
          <w:lang w:val="fr-FR"/>
        </w:rPr>
        <w:t xml:space="preserve"> base de silicate</w:t>
      </w:r>
      <w:r w:rsidR="004400FB">
        <w:rPr>
          <w:lang w:val="fr-FR"/>
        </w:rPr>
        <w:t xml:space="preserve"> – formé de silice</w:t>
      </w:r>
      <w:r w:rsidR="001D7E7A">
        <w:rPr>
          <w:lang w:val="fr-FR"/>
        </w:rPr>
        <w:t>)</w:t>
      </w:r>
    </w:p>
    <w:p w14:paraId="25018DBE" w14:textId="73422E4F" w:rsidR="00CC3B33" w:rsidRPr="00CC3B33" w:rsidRDefault="00CC3B33" w:rsidP="00CC3B33">
      <w:pPr>
        <w:pStyle w:val="Paragraphedeliste"/>
        <w:numPr>
          <w:ilvl w:val="1"/>
          <w:numId w:val="1"/>
        </w:numPr>
        <w:spacing w:before="120" w:after="120"/>
        <w:ind w:left="1077"/>
        <w:jc w:val="both"/>
        <w:rPr>
          <w:lang w:val="fr-FR"/>
        </w:rPr>
      </w:pPr>
      <w:r w:rsidRPr="00CC3B33">
        <w:rPr>
          <w:lang w:val="fr-FR"/>
        </w:rPr>
        <w:t xml:space="preserve">Les </w:t>
      </w:r>
      <w:r>
        <w:rPr>
          <w:lang w:val="fr-FR"/>
        </w:rPr>
        <w:t>m</w:t>
      </w:r>
      <w:r w:rsidRPr="00CC3B33">
        <w:rPr>
          <w:lang w:val="fr-FR"/>
        </w:rPr>
        <w:t xml:space="preserve">arnes : ce sont des minéraux qui font à la fois pâte avec l'eau et effervescence à l'acide diluée à froid. Ils marquent le passage entre le calcaire </w:t>
      </w:r>
      <w:r w:rsidR="00CD5A36">
        <w:rPr>
          <w:lang w:val="fr-FR"/>
        </w:rPr>
        <w:t xml:space="preserve">(comportement fragile) </w:t>
      </w:r>
      <w:r w:rsidRPr="00CC3B33">
        <w:rPr>
          <w:lang w:val="fr-FR"/>
        </w:rPr>
        <w:t>et l'argile</w:t>
      </w:r>
      <w:r w:rsidR="00CD5A36">
        <w:rPr>
          <w:lang w:val="fr-FR"/>
        </w:rPr>
        <w:t xml:space="preserve"> (comportement plastique)</w:t>
      </w:r>
      <w:r w:rsidRPr="00CC3B33">
        <w:rPr>
          <w:lang w:val="fr-FR"/>
        </w:rPr>
        <w:t>.</w:t>
      </w:r>
    </w:p>
    <w:p w14:paraId="1580645C" w14:textId="77777777" w:rsidR="00E82E51" w:rsidRPr="00E82E51" w:rsidRDefault="00E82E51" w:rsidP="0059253E">
      <w:pPr>
        <w:jc w:val="both"/>
        <w:rPr>
          <w:lang w:val="fr-FR"/>
        </w:rPr>
      </w:pPr>
    </w:p>
    <w:p w14:paraId="0C1CEC97" w14:textId="1605B315" w:rsidR="00DD3DFE" w:rsidRPr="00DD3DFE" w:rsidRDefault="00DD3DFE" w:rsidP="0059253E">
      <w:pPr>
        <w:pStyle w:val="Paragraphedeliste"/>
        <w:numPr>
          <w:ilvl w:val="1"/>
          <w:numId w:val="1"/>
        </w:numPr>
        <w:jc w:val="both"/>
        <w:rPr>
          <w:lang w:val="fr-FR"/>
        </w:rPr>
      </w:pPr>
      <w:r w:rsidRPr="00DD3DFE">
        <w:rPr>
          <w:lang w:val="fr-FR"/>
        </w:rPr>
        <w:t>Lignite</w:t>
      </w:r>
      <w:r w:rsidR="009D4FFF">
        <w:rPr>
          <w:lang w:val="fr-FR"/>
        </w:rPr>
        <w:t xml:space="preserve"> : </w:t>
      </w:r>
      <w:r w:rsidR="009D4FFF" w:rsidRPr="009D4FFF">
        <w:rPr>
          <w:lang w:val="fr-FR"/>
        </w:rPr>
        <w:t>roche sédimentaire composée de restes fossiles de plantes</w:t>
      </w:r>
    </w:p>
    <w:p w14:paraId="4CAD15E0" w14:textId="158AAA1B" w:rsidR="00DD3DFE" w:rsidRPr="00DD3DFE" w:rsidRDefault="00DD3DFE" w:rsidP="0059253E">
      <w:pPr>
        <w:pStyle w:val="Paragraphedeliste"/>
        <w:numPr>
          <w:ilvl w:val="1"/>
          <w:numId w:val="1"/>
        </w:numPr>
        <w:jc w:val="both"/>
        <w:rPr>
          <w:lang w:val="fr-FR"/>
        </w:rPr>
      </w:pPr>
      <w:proofErr w:type="spellStart"/>
      <w:r w:rsidRPr="00DD3DFE">
        <w:rPr>
          <w:lang w:val="fr-FR"/>
        </w:rPr>
        <w:t>Pélite</w:t>
      </w:r>
      <w:proofErr w:type="spellEnd"/>
      <w:r w:rsidR="009D4FFF">
        <w:rPr>
          <w:lang w:val="fr-FR"/>
        </w:rPr>
        <w:t> </w:t>
      </w:r>
      <w:r w:rsidR="00B03567">
        <w:rPr>
          <w:lang w:val="fr-FR"/>
        </w:rPr>
        <w:t xml:space="preserve">(ou </w:t>
      </w:r>
      <w:proofErr w:type="spellStart"/>
      <w:r w:rsidR="00B03567">
        <w:rPr>
          <w:lang w:val="fr-FR"/>
        </w:rPr>
        <w:t>litite</w:t>
      </w:r>
      <w:proofErr w:type="spellEnd"/>
      <w:r w:rsidR="00B03567">
        <w:rPr>
          <w:lang w:val="fr-FR"/>
        </w:rPr>
        <w:t>)</w:t>
      </w:r>
      <w:r w:rsidR="009D4FFF">
        <w:rPr>
          <w:lang w:val="fr-FR"/>
        </w:rPr>
        <w:t xml:space="preserve">: </w:t>
      </w:r>
      <w:r w:rsidR="009D4FFF" w:rsidRPr="009D4FFF">
        <w:rPr>
          <w:lang w:val="fr-FR"/>
        </w:rPr>
        <w:t>désigne toute roche sédimentaire, détritique à grain très fin</w:t>
      </w:r>
      <w:r w:rsidR="00B03567">
        <w:rPr>
          <w:lang w:val="fr-FR"/>
        </w:rPr>
        <w:t xml:space="preserve"> (inférieur à 63 </w:t>
      </w:r>
      <w:r w:rsidR="00B03567" w:rsidRPr="00B03567">
        <w:rPr>
          <w:rFonts w:ascii="Symbol" w:hAnsi="Symbol"/>
          <w:lang w:val="fr-FR"/>
        </w:rPr>
        <w:t></w:t>
      </w:r>
      <w:r w:rsidR="00B03567">
        <w:rPr>
          <w:lang w:val="fr-FR"/>
        </w:rPr>
        <w:t>m)</w:t>
      </w:r>
    </w:p>
    <w:p w14:paraId="272D14FC" w14:textId="6D14A22B" w:rsidR="00DD3DFE" w:rsidRPr="00DD3DFE" w:rsidRDefault="009D4FFF" w:rsidP="0059253E">
      <w:pPr>
        <w:pStyle w:val="Paragraphedeliste"/>
        <w:numPr>
          <w:ilvl w:val="1"/>
          <w:numId w:val="1"/>
        </w:numPr>
        <w:jc w:val="both"/>
        <w:rPr>
          <w:lang w:val="fr-FR"/>
        </w:rPr>
      </w:pPr>
      <w:r>
        <w:rPr>
          <w:lang w:val="fr-FR"/>
        </w:rPr>
        <w:t>Laté</w:t>
      </w:r>
      <w:r w:rsidR="00DD3DFE" w:rsidRPr="00DD3DFE">
        <w:rPr>
          <w:lang w:val="fr-FR"/>
        </w:rPr>
        <w:t>rite</w:t>
      </w:r>
      <w:r>
        <w:rPr>
          <w:lang w:val="fr-FR"/>
        </w:rPr>
        <w:t xml:space="preserve"> : </w:t>
      </w:r>
      <w:r w:rsidRPr="009D4FFF">
        <w:rPr>
          <w:lang w:val="fr-FR"/>
        </w:rPr>
        <w:t>une roche rouge ou brune, qui se forme par altération des roches sous les climats tropicaux</w:t>
      </w:r>
      <w:r>
        <w:rPr>
          <w:lang w:val="fr-FR"/>
        </w:rPr>
        <w:t xml:space="preserve"> (riche en oxyde de fer ou d’aluminium)</w:t>
      </w:r>
    </w:p>
    <w:p w14:paraId="078ABC86" w14:textId="61104C99" w:rsidR="00DD3DFE" w:rsidRPr="00DD3DFE" w:rsidRDefault="00DD3DFE" w:rsidP="0059253E">
      <w:pPr>
        <w:pStyle w:val="Paragraphedeliste"/>
        <w:numPr>
          <w:ilvl w:val="1"/>
          <w:numId w:val="1"/>
        </w:numPr>
        <w:jc w:val="both"/>
        <w:rPr>
          <w:lang w:val="fr-FR"/>
        </w:rPr>
      </w:pPr>
      <w:r w:rsidRPr="00DD3DFE">
        <w:rPr>
          <w:lang w:val="fr-FR"/>
        </w:rPr>
        <w:t>Bauxite</w:t>
      </w:r>
      <w:r w:rsidR="009D4FFF">
        <w:rPr>
          <w:lang w:val="fr-FR"/>
        </w:rPr>
        <w:t xml:space="preserve"> : </w:t>
      </w:r>
      <w:r w:rsidR="009D4FFF" w:rsidRPr="009D4FFF">
        <w:rPr>
          <w:lang w:val="fr-FR"/>
        </w:rPr>
        <w:t xml:space="preserve">Roche </w:t>
      </w:r>
      <w:r w:rsidR="009D4FFF">
        <w:rPr>
          <w:lang w:val="fr-FR"/>
        </w:rPr>
        <w:t xml:space="preserve">latéritique </w:t>
      </w:r>
      <w:r w:rsidR="009D4FFF" w:rsidRPr="009D4FFF">
        <w:rPr>
          <w:lang w:val="fr-FR"/>
        </w:rPr>
        <w:t>sé</w:t>
      </w:r>
      <w:r w:rsidR="009D4FFF">
        <w:rPr>
          <w:lang w:val="fr-FR"/>
        </w:rPr>
        <w:t xml:space="preserve">dimentaire ou résiduelle tendre contenant une forte proportion d’oxyde d’aluminium (principale source de </w:t>
      </w:r>
      <w:r w:rsidR="0059253E">
        <w:rPr>
          <w:lang w:val="fr-FR"/>
        </w:rPr>
        <w:t>pr</w:t>
      </w:r>
      <w:r w:rsidR="009D4FFF">
        <w:rPr>
          <w:lang w:val="fr-FR"/>
        </w:rPr>
        <w:t>oduction d’aluminium)</w:t>
      </w:r>
      <w:r w:rsidR="009D4FFF" w:rsidRPr="009D4FFF">
        <w:rPr>
          <w:lang w:val="fr-FR"/>
        </w:rPr>
        <w:t>.</w:t>
      </w:r>
    </w:p>
    <w:p w14:paraId="706F2443" w14:textId="4D56E752" w:rsidR="00DD3DFE" w:rsidRDefault="00DD3DFE" w:rsidP="0059253E">
      <w:pPr>
        <w:pStyle w:val="Paragraphedeliste"/>
        <w:numPr>
          <w:ilvl w:val="1"/>
          <w:numId w:val="1"/>
        </w:numPr>
        <w:jc w:val="both"/>
        <w:rPr>
          <w:lang w:val="fr-FR"/>
        </w:rPr>
      </w:pPr>
      <w:r w:rsidRPr="00DD3DFE">
        <w:rPr>
          <w:lang w:val="fr-FR"/>
        </w:rPr>
        <w:t>Dolomite</w:t>
      </w:r>
      <w:r w:rsidR="007D470B">
        <w:rPr>
          <w:lang w:val="fr-FR"/>
        </w:rPr>
        <w:t xml:space="preserve"> : carbonate double de calcium et magnésium </w:t>
      </w:r>
      <w:proofErr w:type="spellStart"/>
      <w:r w:rsidR="007D470B">
        <w:rPr>
          <w:lang w:val="fr-FR"/>
        </w:rPr>
        <w:t>CaMg</w:t>
      </w:r>
      <w:proofErr w:type="spellEnd"/>
      <w:r w:rsidR="007D470B">
        <w:rPr>
          <w:lang w:val="fr-FR"/>
        </w:rPr>
        <w:t>(CO</w:t>
      </w:r>
      <w:r w:rsidR="007D470B" w:rsidRPr="00A66993">
        <w:rPr>
          <w:vertAlign w:val="subscript"/>
          <w:lang w:val="fr-FR"/>
        </w:rPr>
        <w:t>3</w:t>
      </w:r>
      <w:r w:rsidR="007D470B">
        <w:rPr>
          <w:lang w:val="fr-FR"/>
        </w:rPr>
        <w:t>)</w:t>
      </w:r>
      <w:r w:rsidR="007D470B" w:rsidRPr="00A66993">
        <w:rPr>
          <w:vertAlign w:val="subscript"/>
          <w:lang w:val="fr-FR"/>
        </w:rPr>
        <w:t>2</w:t>
      </w:r>
      <w:r w:rsidR="007D470B">
        <w:rPr>
          <w:lang w:val="fr-FR"/>
        </w:rPr>
        <w:t xml:space="preserve"> (roche sédimentaire)</w:t>
      </w:r>
    </w:p>
    <w:p w14:paraId="6BEDB48A" w14:textId="77777777" w:rsidR="00EF35AA" w:rsidRPr="00EF35AA" w:rsidRDefault="00EF35AA" w:rsidP="00EF35AA">
      <w:pPr>
        <w:jc w:val="both"/>
        <w:rPr>
          <w:lang w:val="fr-FR"/>
        </w:rPr>
      </w:pPr>
    </w:p>
    <w:p w14:paraId="19507D58" w14:textId="77777777" w:rsidR="00E82E51" w:rsidRPr="00E82E51" w:rsidRDefault="00E82E51" w:rsidP="0059253E">
      <w:pPr>
        <w:jc w:val="both"/>
        <w:rPr>
          <w:lang w:val="fr-FR"/>
        </w:rPr>
      </w:pPr>
    </w:p>
    <w:p w14:paraId="0DE7D6DA" w14:textId="77777777" w:rsidR="00D908BA" w:rsidRDefault="00D908BA" w:rsidP="0059253E">
      <w:pPr>
        <w:pStyle w:val="Paragraphedeliste"/>
        <w:numPr>
          <w:ilvl w:val="1"/>
          <w:numId w:val="1"/>
        </w:numPr>
        <w:jc w:val="both"/>
        <w:rPr>
          <w:lang w:val="fr-FR"/>
        </w:rPr>
      </w:pPr>
      <w:r>
        <w:rPr>
          <w:lang w:val="fr-FR"/>
        </w:rPr>
        <w:t>MG = Mg : magnésium</w:t>
      </w:r>
    </w:p>
    <w:p w14:paraId="122A1BED" w14:textId="77777777" w:rsidR="00D908BA" w:rsidRDefault="00D908BA" w:rsidP="0059253E">
      <w:pPr>
        <w:pStyle w:val="Paragraphedeliste"/>
        <w:numPr>
          <w:ilvl w:val="1"/>
          <w:numId w:val="1"/>
        </w:numPr>
        <w:jc w:val="both"/>
        <w:rPr>
          <w:lang w:val="fr-FR"/>
        </w:rPr>
      </w:pPr>
      <w:r>
        <w:rPr>
          <w:lang w:val="fr-FR"/>
        </w:rPr>
        <w:t>SO</w:t>
      </w:r>
      <w:r w:rsidRPr="00B12096">
        <w:rPr>
          <w:vertAlign w:val="subscript"/>
          <w:lang w:val="fr-FR"/>
        </w:rPr>
        <w:t>4</w:t>
      </w:r>
      <w:r>
        <w:rPr>
          <w:lang w:val="fr-FR"/>
        </w:rPr>
        <w:t> : sulfate</w:t>
      </w:r>
    </w:p>
    <w:p w14:paraId="747E0572" w14:textId="77777777" w:rsidR="00D908BA" w:rsidRDefault="00D908BA" w:rsidP="0059253E">
      <w:pPr>
        <w:pStyle w:val="Paragraphedeliste"/>
        <w:numPr>
          <w:ilvl w:val="1"/>
          <w:numId w:val="1"/>
        </w:numPr>
        <w:jc w:val="both"/>
        <w:rPr>
          <w:lang w:val="fr-FR"/>
        </w:rPr>
      </w:pPr>
      <w:r>
        <w:rPr>
          <w:lang w:val="fr-FR"/>
        </w:rPr>
        <w:lastRenderedPageBreak/>
        <w:t>PO</w:t>
      </w:r>
      <w:r w:rsidRPr="00B12096">
        <w:rPr>
          <w:vertAlign w:val="subscript"/>
          <w:lang w:val="fr-FR"/>
        </w:rPr>
        <w:t>4</w:t>
      </w:r>
      <w:r>
        <w:rPr>
          <w:lang w:val="fr-FR"/>
        </w:rPr>
        <w:t> : phosphate</w:t>
      </w:r>
    </w:p>
    <w:p w14:paraId="21A3E904" w14:textId="77777777" w:rsidR="003845BE" w:rsidRDefault="003845BE" w:rsidP="0059253E">
      <w:pPr>
        <w:pStyle w:val="Paragraphedeliste"/>
        <w:numPr>
          <w:ilvl w:val="1"/>
          <w:numId w:val="1"/>
        </w:numPr>
        <w:jc w:val="both"/>
        <w:rPr>
          <w:lang w:val="fr-FR"/>
        </w:rPr>
      </w:pPr>
      <w:r>
        <w:rPr>
          <w:lang w:val="fr-FR"/>
        </w:rPr>
        <w:t>Cl (CL) : Chlore</w:t>
      </w:r>
    </w:p>
    <w:p w14:paraId="282F0902" w14:textId="77777777" w:rsidR="003845BE" w:rsidRDefault="003845BE" w:rsidP="0059253E">
      <w:pPr>
        <w:pStyle w:val="Paragraphedeliste"/>
        <w:numPr>
          <w:ilvl w:val="1"/>
          <w:numId w:val="1"/>
        </w:numPr>
        <w:jc w:val="both"/>
        <w:rPr>
          <w:lang w:val="fr-FR"/>
        </w:rPr>
      </w:pPr>
      <w:r>
        <w:rPr>
          <w:lang w:val="fr-FR"/>
        </w:rPr>
        <w:t>F : fluor</w:t>
      </w:r>
    </w:p>
    <w:p w14:paraId="2F79614D" w14:textId="77777777" w:rsidR="003845BE" w:rsidRDefault="003845BE" w:rsidP="0059253E">
      <w:pPr>
        <w:pStyle w:val="Paragraphedeliste"/>
        <w:numPr>
          <w:ilvl w:val="1"/>
          <w:numId w:val="1"/>
        </w:numPr>
        <w:jc w:val="both"/>
        <w:rPr>
          <w:lang w:val="fr-FR"/>
        </w:rPr>
      </w:pPr>
      <w:r>
        <w:rPr>
          <w:lang w:val="fr-FR"/>
        </w:rPr>
        <w:t>S : soufre</w:t>
      </w:r>
    </w:p>
    <w:p w14:paraId="5E969D10" w14:textId="12EFADD8" w:rsidR="003845BE" w:rsidRDefault="00863BDD" w:rsidP="0059253E">
      <w:pPr>
        <w:pStyle w:val="Paragraphedeliste"/>
        <w:numPr>
          <w:ilvl w:val="1"/>
          <w:numId w:val="1"/>
        </w:numPr>
        <w:jc w:val="both"/>
        <w:rPr>
          <w:lang w:val="fr-FR"/>
        </w:rPr>
      </w:pPr>
      <w:r>
        <w:rPr>
          <w:lang w:val="fr-FR"/>
        </w:rPr>
        <w:t>Oxyde : composé chimique constitué d’oxygène et d’un élément moins électronégatif que lui (i.e. tous sauf F)</w:t>
      </w:r>
    </w:p>
    <w:p w14:paraId="33CE7873" w14:textId="02FAA818" w:rsidR="00863BDD" w:rsidRPr="00E82E51" w:rsidRDefault="00537B10" w:rsidP="0059253E">
      <w:pPr>
        <w:pStyle w:val="Paragraphedeliste"/>
        <w:numPr>
          <w:ilvl w:val="1"/>
          <w:numId w:val="1"/>
        </w:numPr>
        <w:jc w:val="both"/>
        <w:rPr>
          <w:lang w:val="fr-FR"/>
        </w:rPr>
      </w:pPr>
      <w:r>
        <w:rPr>
          <w:lang w:val="fr-FR"/>
        </w:rPr>
        <w:t>Acide sulfurique : H</w:t>
      </w:r>
      <w:r w:rsidRPr="00537B10">
        <w:rPr>
          <w:vertAlign w:val="subscript"/>
          <w:lang w:val="fr-FR"/>
        </w:rPr>
        <w:t>2</w:t>
      </w:r>
      <w:r>
        <w:rPr>
          <w:lang w:val="fr-FR"/>
        </w:rPr>
        <w:t>SO</w:t>
      </w:r>
      <w:r w:rsidRPr="00537B10">
        <w:rPr>
          <w:vertAlign w:val="subscript"/>
          <w:lang w:val="fr-FR"/>
        </w:rPr>
        <w:t>4</w:t>
      </w:r>
    </w:p>
    <w:p w14:paraId="22E5AED3" w14:textId="77777777" w:rsidR="00E82E51" w:rsidRPr="00E82E51" w:rsidRDefault="00E82E51" w:rsidP="0059253E">
      <w:pPr>
        <w:jc w:val="both"/>
        <w:rPr>
          <w:lang w:val="fr-FR"/>
        </w:rPr>
      </w:pPr>
    </w:p>
    <w:p w14:paraId="0BCB098E" w14:textId="23D31E0F" w:rsidR="00F405BA" w:rsidRDefault="00F405BA" w:rsidP="0059253E">
      <w:pPr>
        <w:pStyle w:val="Paragraphedeliste"/>
        <w:numPr>
          <w:ilvl w:val="1"/>
          <w:numId w:val="1"/>
        </w:numPr>
        <w:jc w:val="both"/>
        <w:rPr>
          <w:lang w:val="fr-FR"/>
        </w:rPr>
      </w:pPr>
      <w:r>
        <w:rPr>
          <w:lang w:val="fr-FR"/>
        </w:rPr>
        <w:t>Roche sédimentaire : provient de l’accumulation de sédiments et/ou de précipita</w:t>
      </w:r>
      <w:r w:rsidR="00AA670B">
        <w:rPr>
          <w:lang w:val="fr-FR"/>
        </w:rPr>
        <w:t>tions à partir de solutions (so</w:t>
      </w:r>
      <w:r>
        <w:rPr>
          <w:lang w:val="fr-FR"/>
        </w:rPr>
        <w:t>uvent aqueuses</w:t>
      </w:r>
      <w:r w:rsidR="00AA670B">
        <w:rPr>
          <w:lang w:val="fr-FR"/>
        </w:rPr>
        <w:t>)</w:t>
      </w:r>
      <w:r>
        <w:rPr>
          <w:lang w:val="fr-FR"/>
        </w:rPr>
        <w:t>.</w:t>
      </w:r>
    </w:p>
    <w:p w14:paraId="4FD67B44" w14:textId="63FD69A7" w:rsidR="007E7853" w:rsidRDefault="007E7853" w:rsidP="0059253E">
      <w:pPr>
        <w:pStyle w:val="Paragraphedeliste"/>
        <w:numPr>
          <w:ilvl w:val="1"/>
          <w:numId w:val="1"/>
        </w:numPr>
        <w:jc w:val="both"/>
        <w:rPr>
          <w:lang w:val="fr-FR"/>
        </w:rPr>
      </w:pPr>
      <w:r>
        <w:rPr>
          <w:lang w:val="fr-FR"/>
        </w:rPr>
        <w:t xml:space="preserve">Roche détritique : </w:t>
      </w:r>
      <w:r w:rsidR="00F405BA">
        <w:rPr>
          <w:lang w:val="fr-FR"/>
        </w:rPr>
        <w:t>roche sédimentaire composée de plus de 50% de débris.</w:t>
      </w:r>
    </w:p>
    <w:p w14:paraId="24E3BD23" w14:textId="77777777" w:rsidR="00E82E51" w:rsidRDefault="00E82E51" w:rsidP="0059253E">
      <w:pPr>
        <w:jc w:val="both"/>
        <w:rPr>
          <w:lang w:val="fr-FR"/>
        </w:rPr>
      </w:pPr>
    </w:p>
    <w:p w14:paraId="2970CACA" w14:textId="77777777" w:rsidR="00E54B1D" w:rsidRPr="00E82E51" w:rsidRDefault="00E54B1D" w:rsidP="0059253E">
      <w:pPr>
        <w:jc w:val="both"/>
        <w:rPr>
          <w:lang w:val="fr-FR"/>
        </w:rPr>
      </w:pPr>
    </w:p>
    <w:p w14:paraId="66BD8CD7" w14:textId="0B1EFB06" w:rsidR="0091494A" w:rsidRDefault="0091494A" w:rsidP="0059253E">
      <w:pPr>
        <w:pStyle w:val="Paragraphedeliste"/>
        <w:numPr>
          <w:ilvl w:val="1"/>
          <w:numId w:val="1"/>
        </w:numPr>
        <w:jc w:val="both"/>
        <w:rPr>
          <w:lang w:val="fr-FR"/>
        </w:rPr>
      </w:pPr>
      <w:r>
        <w:rPr>
          <w:lang w:val="fr-FR"/>
        </w:rPr>
        <w:t>Calcaire : roche sédimentaire compos</w:t>
      </w:r>
      <w:r w:rsidR="00FC5CA2">
        <w:rPr>
          <w:lang w:val="fr-FR"/>
        </w:rPr>
        <w:t xml:space="preserve">ée principalement de carbonate </w:t>
      </w:r>
      <w:r>
        <w:rPr>
          <w:lang w:val="fr-FR"/>
        </w:rPr>
        <w:t>de calcium CaCO</w:t>
      </w:r>
      <w:r w:rsidRPr="0091494A">
        <w:rPr>
          <w:vertAlign w:val="subscript"/>
          <w:lang w:val="fr-FR"/>
        </w:rPr>
        <w:t>3</w:t>
      </w:r>
      <w:r>
        <w:rPr>
          <w:lang w:val="fr-FR"/>
        </w:rPr>
        <w:t xml:space="preserve"> ou de carbonate de magnésium MgCO</w:t>
      </w:r>
      <w:r w:rsidRPr="0091494A">
        <w:rPr>
          <w:vertAlign w:val="subscript"/>
          <w:lang w:val="fr-FR"/>
        </w:rPr>
        <w:t>3</w:t>
      </w:r>
      <w:r w:rsidR="00BD439C">
        <w:rPr>
          <w:lang w:val="fr-FR"/>
        </w:rPr>
        <w:t xml:space="preserve"> </w:t>
      </w:r>
      <w:r w:rsidR="00676A50">
        <w:rPr>
          <w:lang w:val="fr-FR"/>
        </w:rPr>
        <w:t>facilement soluble dans l’eau.</w:t>
      </w:r>
    </w:p>
    <w:p w14:paraId="6B0711E5" w14:textId="77777777" w:rsidR="007D470B" w:rsidRDefault="001D7E7A" w:rsidP="0059253E">
      <w:pPr>
        <w:pStyle w:val="Paragraphedeliste"/>
        <w:numPr>
          <w:ilvl w:val="1"/>
          <w:numId w:val="1"/>
        </w:numPr>
        <w:jc w:val="both"/>
        <w:rPr>
          <w:lang w:val="fr-FR"/>
        </w:rPr>
      </w:pPr>
      <w:r w:rsidRPr="007D470B">
        <w:rPr>
          <w:lang w:val="fr-FR"/>
        </w:rPr>
        <w:t xml:space="preserve">Dolomie : </w:t>
      </w:r>
      <w:r w:rsidR="00A66993" w:rsidRPr="007D470B">
        <w:rPr>
          <w:lang w:val="fr-FR"/>
        </w:rPr>
        <w:t xml:space="preserve">roche sédimentaire formée de plus de 50% de dolomite </w:t>
      </w:r>
    </w:p>
    <w:p w14:paraId="624ADDAA" w14:textId="0F9E8ACB" w:rsidR="00A66993" w:rsidRDefault="007559AF" w:rsidP="0059253E">
      <w:pPr>
        <w:pStyle w:val="Paragraphedeliste"/>
        <w:numPr>
          <w:ilvl w:val="1"/>
          <w:numId w:val="1"/>
        </w:numPr>
        <w:jc w:val="both"/>
        <w:rPr>
          <w:lang w:val="fr-FR"/>
        </w:rPr>
      </w:pPr>
      <w:proofErr w:type="spellStart"/>
      <w:r w:rsidRPr="007D470B">
        <w:rPr>
          <w:lang w:val="fr-FR"/>
        </w:rPr>
        <w:t>Kartsification</w:t>
      </w:r>
      <w:proofErr w:type="spellEnd"/>
      <w:r w:rsidRPr="007D470B">
        <w:rPr>
          <w:lang w:val="fr-FR"/>
        </w:rPr>
        <w:t xml:space="preserve"> : érosion </w:t>
      </w:r>
      <w:proofErr w:type="spellStart"/>
      <w:r w:rsidRPr="007D470B">
        <w:rPr>
          <w:lang w:val="fr-FR"/>
        </w:rPr>
        <w:t>hydrochimique</w:t>
      </w:r>
      <w:proofErr w:type="spellEnd"/>
      <w:r w:rsidRPr="007D470B">
        <w:rPr>
          <w:lang w:val="fr-FR"/>
        </w:rPr>
        <w:t xml:space="preserve"> et hydraulique de roche soluble (sous-sol avec galeries, grottes/gouffres etc.</w:t>
      </w:r>
      <w:r w:rsidR="00B12096">
        <w:rPr>
          <w:lang w:val="fr-FR"/>
        </w:rPr>
        <w:t>).</w:t>
      </w:r>
    </w:p>
    <w:p w14:paraId="342DF9C0" w14:textId="77777777" w:rsidR="00E82E51" w:rsidRPr="00E82E51" w:rsidRDefault="00E82E51" w:rsidP="0059253E">
      <w:pPr>
        <w:jc w:val="both"/>
        <w:rPr>
          <w:lang w:val="fr-FR"/>
        </w:rPr>
      </w:pPr>
    </w:p>
    <w:p w14:paraId="5A0DF4B9" w14:textId="37B21DDC" w:rsidR="00A573E7" w:rsidRDefault="00A573E7" w:rsidP="0059253E">
      <w:pPr>
        <w:pStyle w:val="Paragraphedeliste"/>
        <w:numPr>
          <w:ilvl w:val="1"/>
          <w:numId w:val="1"/>
        </w:numPr>
        <w:jc w:val="both"/>
        <w:rPr>
          <w:lang w:val="fr-FR"/>
        </w:rPr>
      </w:pPr>
      <w:r>
        <w:rPr>
          <w:lang w:val="fr-FR"/>
        </w:rPr>
        <w:t xml:space="preserve">Doline : creux de formes circulaires issus de </w:t>
      </w:r>
      <w:proofErr w:type="spellStart"/>
      <w:r>
        <w:rPr>
          <w:lang w:val="fr-FR"/>
        </w:rPr>
        <w:t>kartsification</w:t>
      </w:r>
      <w:proofErr w:type="spellEnd"/>
      <w:r>
        <w:rPr>
          <w:lang w:val="fr-FR"/>
        </w:rPr>
        <w:t xml:space="preserve"> (dissolution de calcaire de surface)</w:t>
      </w:r>
    </w:p>
    <w:p w14:paraId="4A01F3B8" w14:textId="05693503" w:rsidR="00A573E7" w:rsidRDefault="00A573E7" w:rsidP="0059253E">
      <w:pPr>
        <w:pStyle w:val="Paragraphedeliste"/>
        <w:numPr>
          <w:ilvl w:val="1"/>
          <w:numId w:val="1"/>
        </w:numPr>
        <w:jc w:val="both"/>
        <w:rPr>
          <w:lang w:val="fr-FR"/>
        </w:rPr>
      </w:pPr>
      <w:r>
        <w:rPr>
          <w:lang w:val="fr-FR"/>
        </w:rPr>
        <w:t>Diaclase : fente ou fissure au sein d’une roche sans séparation ou déplacement des lèvres (différent d’une faille)</w:t>
      </w:r>
    </w:p>
    <w:p w14:paraId="2EC6DD68" w14:textId="77777777" w:rsidR="00E82E51" w:rsidRPr="005E39BD" w:rsidRDefault="00E82E51" w:rsidP="005E39BD">
      <w:pPr>
        <w:ind w:left="720"/>
        <w:jc w:val="both"/>
        <w:rPr>
          <w:lang w:val="fr-FR"/>
        </w:rPr>
      </w:pPr>
    </w:p>
    <w:p w14:paraId="2725A835" w14:textId="77777777" w:rsidR="00025722" w:rsidRDefault="002805A7" w:rsidP="0059253E">
      <w:pPr>
        <w:widowControl w:val="0"/>
        <w:autoSpaceDE w:val="0"/>
        <w:autoSpaceDN w:val="0"/>
        <w:adjustRightInd w:val="0"/>
        <w:jc w:val="both"/>
        <w:rPr>
          <w:rFonts w:ascii="Times New Roman" w:hAnsi="Times New Roman" w:cs="Times New Roman"/>
          <w:szCs w:val="22"/>
          <w:lang w:val="fr-FR"/>
        </w:rPr>
      </w:pPr>
      <w:r w:rsidRPr="002805A7">
        <w:rPr>
          <w:rFonts w:ascii="Times New Roman" w:hAnsi="Times New Roman" w:cs="Times New Roman"/>
          <w:szCs w:val="22"/>
          <w:lang w:val="fr-FR"/>
        </w:rPr>
        <w:t>Tout massif rocheux, quel que soit son histoire et sa localisation, possède des discontinuités. Celles-ci peuvent être prononcées, invisibles, cimentées ou bien ouvertes, mais elles existent. Elles possèdent en commun les caractéristiques suivantes : faible résistance au cisaillement, résistance à la traction négligeable et grande conductivité hydraulique, tout ceci en comparaison de la matrice rocheuse environnante.</w:t>
      </w:r>
    </w:p>
    <w:p w14:paraId="59AD6100" w14:textId="707014B4" w:rsidR="002805A7" w:rsidRPr="002805A7" w:rsidRDefault="002805A7" w:rsidP="0059253E">
      <w:pPr>
        <w:widowControl w:val="0"/>
        <w:autoSpaceDE w:val="0"/>
        <w:autoSpaceDN w:val="0"/>
        <w:adjustRightInd w:val="0"/>
        <w:jc w:val="both"/>
        <w:rPr>
          <w:rFonts w:ascii="Times New Roman" w:hAnsi="Times New Roman" w:cs="Times New Roman"/>
          <w:szCs w:val="22"/>
          <w:lang w:val="fr-FR"/>
        </w:rPr>
      </w:pPr>
      <w:r w:rsidRPr="002805A7">
        <w:rPr>
          <w:rFonts w:ascii="Times New Roman" w:hAnsi="Times New Roman" w:cs="Times New Roman"/>
          <w:szCs w:val="22"/>
          <w:lang w:val="fr-FR"/>
        </w:rPr>
        <w:t xml:space="preserve"> En géologie</w:t>
      </w:r>
      <w:r>
        <w:rPr>
          <w:rFonts w:ascii="Times New Roman" w:hAnsi="Times New Roman" w:cs="Times New Roman"/>
          <w:szCs w:val="22"/>
          <w:lang w:val="fr-FR"/>
        </w:rPr>
        <w:t xml:space="preserve"> on regroupe </w:t>
      </w:r>
      <w:r w:rsidR="00025722">
        <w:rPr>
          <w:rFonts w:ascii="Times New Roman" w:hAnsi="Times New Roman" w:cs="Times New Roman"/>
          <w:szCs w:val="22"/>
          <w:lang w:val="fr-FR"/>
        </w:rPr>
        <w:t xml:space="preserve">les discontinuités </w:t>
      </w:r>
      <w:r>
        <w:rPr>
          <w:rFonts w:ascii="Times New Roman" w:hAnsi="Times New Roman" w:cs="Times New Roman"/>
          <w:szCs w:val="22"/>
          <w:lang w:val="fr-FR"/>
        </w:rPr>
        <w:t>par catégories</w:t>
      </w:r>
      <w:r w:rsidRPr="002805A7">
        <w:rPr>
          <w:rFonts w:ascii="Times New Roman" w:hAnsi="Times New Roman" w:cs="Times New Roman"/>
          <w:szCs w:val="22"/>
          <w:lang w:val="fr-FR"/>
        </w:rPr>
        <w:t>:</w:t>
      </w:r>
    </w:p>
    <w:p w14:paraId="6B02F907" w14:textId="5FDE7EDA" w:rsidR="002805A7" w:rsidRPr="002805A7" w:rsidRDefault="002805A7" w:rsidP="0059253E">
      <w:pPr>
        <w:widowControl w:val="0"/>
        <w:autoSpaceDE w:val="0"/>
        <w:autoSpaceDN w:val="0"/>
        <w:adjustRightInd w:val="0"/>
        <w:jc w:val="both"/>
        <w:rPr>
          <w:rFonts w:ascii="Times New Roman" w:hAnsi="Times New Roman" w:cs="Times New Roman"/>
          <w:szCs w:val="22"/>
          <w:lang w:val="fr-FR"/>
        </w:rPr>
      </w:pPr>
      <w:r w:rsidRPr="002805A7">
        <w:rPr>
          <w:rFonts w:ascii="Times New Roman" w:hAnsi="Times New Roman" w:cs="Times New Roman"/>
          <w:szCs w:val="22"/>
          <w:lang w:val="fr-FR"/>
        </w:rPr>
        <w:t xml:space="preserve">– </w:t>
      </w:r>
      <w:r w:rsidRPr="002805A7">
        <w:rPr>
          <w:rFonts w:ascii="Times New Roman" w:hAnsi="Times New Roman" w:cs="Times New Roman"/>
          <w:b/>
          <w:szCs w:val="22"/>
          <w:lang w:val="fr-FR"/>
        </w:rPr>
        <w:t>Les diaclases</w:t>
      </w:r>
      <w:r w:rsidRPr="002805A7">
        <w:rPr>
          <w:rFonts w:ascii="Times New Roman" w:hAnsi="Times New Roman" w:cs="Times New Roman"/>
          <w:szCs w:val="22"/>
          <w:lang w:val="fr-FR"/>
        </w:rPr>
        <w:t xml:space="preserve"> : ce sont des fractures de la roche, issues d’une rupture par compression, traction ou cisaillement liée aux mouvements tectoniques. Les deux parties de la roche qui se sont constituées n’ont cependant pas bougé ;</w:t>
      </w:r>
    </w:p>
    <w:p w14:paraId="671CC4C3" w14:textId="6947DB13" w:rsidR="002805A7" w:rsidRPr="002805A7" w:rsidRDefault="002805A7" w:rsidP="0059253E">
      <w:pPr>
        <w:widowControl w:val="0"/>
        <w:autoSpaceDE w:val="0"/>
        <w:autoSpaceDN w:val="0"/>
        <w:adjustRightInd w:val="0"/>
        <w:jc w:val="both"/>
        <w:rPr>
          <w:rFonts w:ascii="Times New Roman" w:hAnsi="Times New Roman" w:cs="Times New Roman"/>
          <w:szCs w:val="22"/>
          <w:lang w:val="fr-FR"/>
        </w:rPr>
      </w:pPr>
      <w:r w:rsidRPr="002805A7">
        <w:rPr>
          <w:rFonts w:ascii="Times New Roman" w:hAnsi="Times New Roman" w:cs="Times New Roman"/>
          <w:szCs w:val="22"/>
          <w:lang w:val="fr-FR"/>
        </w:rPr>
        <w:t xml:space="preserve">– </w:t>
      </w:r>
      <w:r w:rsidRPr="002805A7">
        <w:rPr>
          <w:rFonts w:ascii="Times New Roman" w:hAnsi="Times New Roman" w:cs="Times New Roman"/>
          <w:b/>
          <w:szCs w:val="22"/>
          <w:lang w:val="fr-FR"/>
        </w:rPr>
        <w:t>Les failles</w:t>
      </w:r>
      <w:r w:rsidRPr="002805A7">
        <w:rPr>
          <w:rFonts w:ascii="Times New Roman" w:hAnsi="Times New Roman" w:cs="Times New Roman"/>
          <w:szCs w:val="22"/>
          <w:lang w:val="fr-FR"/>
        </w:rPr>
        <w:t xml:space="preserve"> : ce sont des fractures identiques aux diaclases mais qui ont entraîné un mouvement relatif des deux parties de la roche encaissante. Un glissement a donc eu lieu le long de cette faille. Leur longueur varie d’une dizaine de centimètres à plusieurs centaines de kilomètres ;</w:t>
      </w:r>
    </w:p>
    <w:p w14:paraId="69C08B28" w14:textId="6340EDFC" w:rsidR="002805A7" w:rsidRPr="002805A7" w:rsidRDefault="002805A7" w:rsidP="0059253E">
      <w:pPr>
        <w:widowControl w:val="0"/>
        <w:autoSpaceDE w:val="0"/>
        <w:autoSpaceDN w:val="0"/>
        <w:adjustRightInd w:val="0"/>
        <w:jc w:val="both"/>
        <w:rPr>
          <w:rFonts w:ascii="Times New Roman" w:hAnsi="Times New Roman" w:cs="Times New Roman"/>
          <w:szCs w:val="22"/>
          <w:lang w:val="fr-FR"/>
        </w:rPr>
      </w:pPr>
      <w:r w:rsidRPr="002805A7">
        <w:rPr>
          <w:rFonts w:ascii="Times New Roman" w:hAnsi="Times New Roman" w:cs="Times New Roman"/>
          <w:szCs w:val="22"/>
          <w:lang w:val="fr-FR"/>
        </w:rPr>
        <w:t xml:space="preserve">– </w:t>
      </w:r>
      <w:r w:rsidRPr="002805A7">
        <w:rPr>
          <w:rFonts w:ascii="Times New Roman" w:hAnsi="Times New Roman" w:cs="Times New Roman"/>
          <w:b/>
          <w:szCs w:val="22"/>
          <w:lang w:val="fr-FR"/>
        </w:rPr>
        <w:t>Les joints sédimentaires</w:t>
      </w:r>
      <w:r w:rsidRPr="002805A7">
        <w:rPr>
          <w:rFonts w:ascii="Times New Roman" w:hAnsi="Times New Roman" w:cs="Times New Roman"/>
          <w:szCs w:val="22"/>
          <w:lang w:val="fr-FR"/>
        </w:rPr>
        <w:t xml:space="preserve"> : dans les roches sédimentaires, ce sont les joints séparant deux couches d’époques et de conditions de dépôt différentes. Chaque couche – ou strate – constitue une "dalle" susceptible de se séparer de ses voisines ;</w:t>
      </w:r>
    </w:p>
    <w:p w14:paraId="1723FF43" w14:textId="4CF6CF7D" w:rsidR="002805A7" w:rsidRPr="002805A7" w:rsidRDefault="002805A7" w:rsidP="0059253E">
      <w:pPr>
        <w:widowControl w:val="0"/>
        <w:autoSpaceDE w:val="0"/>
        <w:autoSpaceDN w:val="0"/>
        <w:adjustRightInd w:val="0"/>
        <w:jc w:val="both"/>
        <w:rPr>
          <w:rFonts w:ascii="Times New Roman" w:hAnsi="Times New Roman" w:cs="Times New Roman"/>
          <w:szCs w:val="22"/>
          <w:lang w:val="fr-FR"/>
        </w:rPr>
      </w:pPr>
      <w:r w:rsidRPr="002805A7">
        <w:rPr>
          <w:rFonts w:ascii="Times New Roman" w:hAnsi="Times New Roman" w:cs="Times New Roman"/>
          <w:szCs w:val="22"/>
          <w:lang w:val="fr-FR"/>
        </w:rPr>
        <w:t xml:space="preserve">– </w:t>
      </w:r>
      <w:r w:rsidRPr="002805A7">
        <w:rPr>
          <w:rFonts w:ascii="Times New Roman" w:hAnsi="Times New Roman" w:cs="Times New Roman"/>
          <w:b/>
          <w:szCs w:val="22"/>
          <w:lang w:val="fr-FR"/>
        </w:rPr>
        <w:t>La schistosité</w:t>
      </w:r>
      <w:r w:rsidRPr="002805A7">
        <w:rPr>
          <w:rFonts w:ascii="Times New Roman" w:hAnsi="Times New Roman" w:cs="Times New Roman"/>
          <w:szCs w:val="22"/>
          <w:lang w:val="fr-FR"/>
        </w:rPr>
        <w:t xml:space="preserve"> : dans les roches métamorphiques, la forte compression a perturbé et transformé l’organisation des minéraux internes. Ceux-ci se sont alignés selon une direction orthogonale à la compression et ont entraîné la formation de plans de rupture préférentiels. L’ardoise, qui est fendue selon cette schistosité, en est une bonne illustration.</w:t>
      </w:r>
    </w:p>
    <w:p w14:paraId="1063D614" w14:textId="16D7EFEA" w:rsidR="002805A7" w:rsidRPr="002805A7" w:rsidRDefault="002805A7" w:rsidP="0059253E">
      <w:pPr>
        <w:widowControl w:val="0"/>
        <w:autoSpaceDE w:val="0"/>
        <w:autoSpaceDN w:val="0"/>
        <w:adjustRightInd w:val="0"/>
        <w:jc w:val="both"/>
        <w:rPr>
          <w:rFonts w:ascii="Times New Roman" w:hAnsi="Times New Roman" w:cs="Times New Roman"/>
          <w:szCs w:val="22"/>
          <w:lang w:val="fr-FR"/>
        </w:rPr>
      </w:pPr>
      <w:r w:rsidRPr="002805A7">
        <w:rPr>
          <w:rFonts w:ascii="Times New Roman" w:hAnsi="Times New Roman" w:cs="Times New Roman"/>
          <w:szCs w:val="22"/>
          <w:lang w:val="fr-FR"/>
        </w:rPr>
        <w:t>Les discontinuités sont généralement des lieux de grande déformabilité, où la rupture est plus facile et où l’eau circule plus facilement. Elles transforment l’état de contrainte du massif à leur proximité.</w:t>
      </w:r>
    </w:p>
    <w:p w14:paraId="751B9250" w14:textId="629FF423" w:rsidR="002805A7" w:rsidRPr="00A533E0" w:rsidRDefault="00A533E0" w:rsidP="00A533E0">
      <w:pPr>
        <w:widowControl w:val="0"/>
        <w:autoSpaceDE w:val="0"/>
        <w:autoSpaceDN w:val="0"/>
        <w:adjustRightInd w:val="0"/>
        <w:jc w:val="both"/>
        <w:rPr>
          <w:rFonts w:ascii="Times New Roman" w:hAnsi="Times New Roman" w:cs="Times New Roman"/>
          <w:sz w:val="18"/>
          <w:szCs w:val="12"/>
          <w:lang w:val="fr-FR"/>
        </w:rPr>
      </w:pPr>
      <w:r w:rsidRPr="002805A7">
        <w:rPr>
          <w:rFonts w:ascii="Times New Roman" w:hAnsi="Times New Roman" w:cs="Times New Roman"/>
          <w:szCs w:val="22"/>
          <w:lang w:val="fr-FR"/>
        </w:rPr>
        <w:t xml:space="preserve">– </w:t>
      </w:r>
      <w:r w:rsidR="004075E1" w:rsidRPr="00A533E0">
        <w:rPr>
          <w:rFonts w:ascii="Times New Roman" w:hAnsi="Times New Roman" w:cs="Times New Roman"/>
          <w:b/>
          <w:szCs w:val="18"/>
          <w:lang w:val="fr-FR"/>
        </w:rPr>
        <w:t>Épontes</w:t>
      </w:r>
      <w:r w:rsidR="004075E1" w:rsidRPr="00A533E0">
        <w:rPr>
          <w:rFonts w:ascii="Times New Roman" w:hAnsi="Times New Roman" w:cs="Times New Roman"/>
          <w:szCs w:val="18"/>
          <w:lang w:val="fr-FR"/>
        </w:rPr>
        <w:t xml:space="preserve"> : les deux parties du rocher qui entourent la faille.</w:t>
      </w:r>
    </w:p>
    <w:p w14:paraId="3DC8EAA5" w14:textId="77777777" w:rsidR="002805A7" w:rsidRDefault="002805A7" w:rsidP="0059253E">
      <w:pPr>
        <w:widowControl w:val="0"/>
        <w:autoSpaceDE w:val="0"/>
        <w:autoSpaceDN w:val="0"/>
        <w:adjustRightInd w:val="0"/>
        <w:jc w:val="both"/>
        <w:rPr>
          <w:rFonts w:ascii="Times New Roman" w:hAnsi="Times New Roman" w:cs="Times New Roman"/>
          <w:sz w:val="22"/>
          <w:szCs w:val="22"/>
          <w:lang w:val="fr-FR"/>
        </w:rPr>
      </w:pPr>
    </w:p>
    <w:p w14:paraId="1E28ACC9" w14:textId="77777777" w:rsidR="00E82E51" w:rsidRPr="002805A7" w:rsidRDefault="00E82E51" w:rsidP="0059253E">
      <w:pPr>
        <w:widowControl w:val="0"/>
        <w:autoSpaceDE w:val="0"/>
        <w:autoSpaceDN w:val="0"/>
        <w:adjustRightInd w:val="0"/>
        <w:jc w:val="both"/>
        <w:rPr>
          <w:rFonts w:ascii="Times New Roman" w:hAnsi="Times New Roman" w:cs="Times New Roman"/>
          <w:sz w:val="22"/>
          <w:szCs w:val="22"/>
          <w:lang w:val="fr-FR"/>
        </w:rPr>
      </w:pPr>
    </w:p>
    <w:p w14:paraId="1663318D" w14:textId="78943B82" w:rsidR="00833799" w:rsidRDefault="00833799" w:rsidP="0059253E">
      <w:pPr>
        <w:pStyle w:val="Paragraphedeliste"/>
        <w:numPr>
          <w:ilvl w:val="1"/>
          <w:numId w:val="1"/>
        </w:numPr>
        <w:jc w:val="both"/>
        <w:rPr>
          <w:lang w:val="fr-FR"/>
        </w:rPr>
      </w:pPr>
      <w:r>
        <w:rPr>
          <w:lang w:val="fr-FR"/>
        </w:rPr>
        <w:t>Scories : matière volcanique contenant des bulles issue du refroidissement dans l’air de lave</w:t>
      </w:r>
    </w:p>
    <w:p w14:paraId="524A072F" w14:textId="7E7D572C" w:rsidR="00833799" w:rsidRDefault="00833799" w:rsidP="0059253E">
      <w:pPr>
        <w:pStyle w:val="Paragraphedeliste"/>
        <w:numPr>
          <w:ilvl w:val="1"/>
          <w:numId w:val="1"/>
        </w:numPr>
        <w:jc w:val="both"/>
        <w:rPr>
          <w:lang w:val="fr-FR"/>
        </w:rPr>
      </w:pPr>
      <w:r>
        <w:rPr>
          <w:lang w:val="fr-FR"/>
        </w:rPr>
        <w:t>Paléosol :</w:t>
      </w:r>
      <w:r w:rsidR="00BB65FA">
        <w:rPr>
          <w:lang w:val="fr-FR"/>
        </w:rPr>
        <w:t xml:space="preserve"> sols très anciens.</w:t>
      </w:r>
    </w:p>
    <w:p w14:paraId="197951DF" w14:textId="77777777" w:rsidR="00E82E51" w:rsidRDefault="00E82E51" w:rsidP="0059253E">
      <w:pPr>
        <w:jc w:val="both"/>
        <w:rPr>
          <w:lang w:val="fr-FR"/>
        </w:rPr>
      </w:pPr>
    </w:p>
    <w:p w14:paraId="5713A999" w14:textId="77777777" w:rsidR="00E82E51" w:rsidRPr="00E82E51" w:rsidRDefault="00E82E51" w:rsidP="0059253E">
      <w:pPr>
        <w:jc w:val="both"/>
        <w:rPr>
          <w:lang w:val="fr-FR"/>
        </w:rPr>
      </w:pPr>
    </w:p>
    <w:p w14:paraId="1DC46D4B" w14:textId="47B348D3" w:rsidR="00403E1E" w:rsidRDefault="00403E1E" w:rsidP="0059253E">
      <w:pPr>
        <w:pStyle w:val="Paragraphedeliste"/>
        <w:numPr>
          <w:ilvl w:val="1"/>
          <w:numId w:val="1"/>
        </w:numPr>
        <w:jc w:val="both"/>
        <w:rPr>
          <w:lang w:val="fr-FR"/>
        </w:rPr>
      </w:pPr>
      <w:r>
        <w:rPr>
          <w:lang w:val="fr-FR"/>
        </w:rPr>
        <w:t>Barrage</w:t>
      </w:r>
      <w:r w:rsidR="00B27B3B">
        <w:rPr>
          <w:lang w:val="fr-FR"/>
        </w:rPr>
        <w:t xml:space="preserve"> de </w:t>
      </w:r>
      <w:proofErr w:type="spellStart"/>
      <w:r w:rsidR="00B27B3B">
        <w:rPr>
          <w:lang w:val="fr-FR"/>
        </w:rPr>
        <w:t>Vaj</w:t>
      </w:r>
      <w:r>
        <w:rPr>
          <w:lang w:val="fr-FR"/>
        </w:rPr>
        <w:t>ont</w:t>
      </w:r>
      <w:proofErr w:type="spellEnd"/>
      <w:r w:rsidR="00B27B3B">
        <w:rPr>
          <w:lang w:val="fr-FR"/>
        </w:rPr>
        <w:t xml:space="preserve"> </w:t>
      </w:r>
      <w:r w:rsidR="00C600FB">
        <w:rPr>
          <w:lang w:val="fr-FR"/>
        </w:rPr>
        <w:t xml:space="preserve">à 100 kms de Venise </w:t>
      </w:r>
      <w:r w:rsidR="00B27B3B">
        <w:rPr>
          <w:lang w:val="fr-FR"/>
        </w:rPr>
        <w:t>(catastrophe en octobre 1963)</w:t>
      </w:r>
    </w:p>
    <w:p w14:paraId="7D46295A" w14:textId="3C082735" w:rsidR="00403E1E" w:rsidRDefault="001B66CC" w:rsidP="001B66CC">
      <w:pPr>
        <w:ind w:left="360"/>
        <w:jc w:val="both"/>
        <w:rPr>
          <w:lang w:val="fr-FR"/>
        </w:rPr>
      </w:pPr>
      <w:r w:rsidRPr="001B66CC">
        <w:rPr>
          <w:lang w:val="fr-FR"/>
        </w:rPr>
        <w:t xml:space="preserve">un premier glissement de terrain a eu lieu le </w:t>
      </w:r>
      <w:r w:rsidRPr="00315678">
        <w:rPr>
          <w:lang w:val="fr-FR"/>
        </w:rPr>
        <w:t>4 novembre</w:t>
      </w:r>
      <w:r w:rsidRPr="001B66CC">
        <w:rPr>
          <w:lang w:val="fr-FR"/>
        </w:rPr>
        <w:t xml:space="preserve"> </w:t>
      </w:r>
      <w:r w:rsidRPr="00315678">
        <w:rPr>
          <w:lang w:val="fr-FR"/>
        </w:rPr>
        <w:t>1960</w:t>
      </w:r>
      <w:r w:rsidRPr="001B66CC">
        <w:rPr>
          <w:lang w:val="fr-FR"/>
        </w:rPr>
        <w:t>. On a donc fait baisser le niveau du lac qui a alors été contrôlé attentivement. Les recherches ont conclu qu'une catastrophe était peu probable. Le lac fut entièrement rempli puis vidé à trois reprises.</w:t>
      </w:r>
    </w:p>
    <w:p w14:paraId="7D3752BD" w14:textId="3B91389E" w:rsidR="001B66CC" w:rsidRPr="001B66CC" w:rsidRDefault="001B66CC" w:rsidP="001B66CC">
      <w:pPr>
        <w:ind w:left="360"/>
        <w:jc w:val="both"/>
        <w:rPr>
          <w:lang w:val="fr-FR"/>
        </w:rPr>
      </w:pPr>
      <w:r w:rsidRPr="001B66CC">
        <w:rPr>
          <w:lang w:val="fr-FR"/>
        </w:rPr>
        <w:t xml:space="preserve">Le </w:t>
      </w:r>
      <w:r w:rsidRPr="00315678">
        <w:rPr>
          <w:lang w:val="fr-FR"/>
        </w:rPr>
        <w:t>9 octobre</w:t>
      </w:r>
      <w:r w:rsidRPr="001B66CC">
        <w:rPr>
          <w:lang w:val="fr-FR"/>
        </w:rPr>
        <w:t xml:space="preserve"> </w:t>
      </w:r>
      <w:r w:rsidRPr="00315678">
        <w:rPr>
          <w:lang w:val="fr-FR"/>
        </w:rPr>
        <w:t>1963</w:t>
      </w:r>
      <w:r w:rsidRPr="001B66CC">
        <w:rPr>
          <w:lang w:val="fr-FR"/>
        </w:rPr>
        <w:t xml:space="preserve"> un </w:t>
      </w:r>
      <w:r w:rsidRPr="00315678">
        <w:rPr>
          <w:lang w:val="fr-FR"/>
        </w:rPr>
        <w:t>glissement de terrain</w:t>
      </w:r>
      <w:r w:rsidRPr="001B66CC">
        <w:rPr>
          <w:lang w:val="fr-FR"/>
        </w:rPr>
        <w:t xml:space="preserve"> fait s'écrouler 260 millions de mètres-cubes de terres et de roches dans le lac de retenue du barrage, à plus de 110 km/h. On estime à environ 1 900 le nombre de personnes tuées par le </w:t>
      </w:r>
      <w:r w:rsidR="006A6334" w:rsidRPr="00315678">
        <w:rPr>
          <w:lang w:val="fr-FR"/>
        </w:rPr>
        <w:t>méga tsunami</w:t>
      </w:r>
      <w:r w:rsidRPr="001B66CC">
        <w:rPr>
          <w:lang w:val="fr-FR"/>
        </w:rPr>
        <w:t>. Le barrage, lui, n'a pratiquement pas été endommagé</w:t>
      </w:r>
      <w:r w:rsidR="00381BD7">
        <w:rPr>
          <w:lang w:val="fr-FR"/>
        </w:rPr>
        <w:t xml:space="preserve"> </w:t>
      </w:r>
      <w:r w:rsidR="00381BD7">
        <w:rPr>
          <w:rStyle w:val="Appelnotedebasdep"/>
          <w:lang w:val="fr-FR"/>
        </w:rPr>
        <w:footnoteReference w:id="1"/>
      </w:r>
    </w:p>
    <w:p w14:paraId="062052CB" w14:textId="77777777" w:rsidR="00A73695" w:rsidRDefault="00A73695" w:rsidP="0059253E">
      <w:pPr>
        <w:jc w:val="both"/>
        <w:rPr>
          <w:lang w:val="fr-FR"/>
        </w:rPr>
      </w:pPr>
    </w:p>
    <w:p w14:paraId="03493587" w14:textId="22DFFE02" w:rsidR="00DD3DFE" w:rsidRPr="00DD3DFE" w:rsidRDefault="001B66CC" w:rsidP="0059253E">
      <w:pPr>
        <w:jc w:val="both"/>
        <w:rPr>
          <w:lang w:val="fr-FR"/>
        </w:rPr>
      </w:pPr>
      <w:r>
        <w:rPr>
          <w:lang w:val="fr-FR"/>
        </w:rPr>
        <w:t xml:space="preserve">Cause probable : la </w:t>
      </w:r>
      <w:r w:rsidRPr="001B66CC">
        <w:rPr>
          <w:lang w:val="fr-FR"/>
        </w:rPr>
        <w:t>présence d'une mince couche d'argile entre le sol instable qui s'était effondré et la roche dure sous-jacente. Celle-ci avait été fragilisée par les variations de niveau du lac conduites par les ingénieurs.</w:t>
      </w:r>
      <w:r>
        <w:rPr>
          <w:lang w:val="fr-FR"/>
        </w:rPr>
        <w:t xml:space="preserve"> </w:t>
      </w:r>
      <w:r w:rsidR="003561D1">
        <w:rPr>
          <w:lang w:val="fr-FR"/>
        </w:rPr>
        <w:t>S</w:t>
      </w:r>
      <w:r w:rsidRPr="001B66CC">
        <w:rPr>
          <w:lang w:val="fr-FR"/>
        </w:rPr>
        <w:t xml:space="preserve">ous l'effet conjugué de la pression de la terre et de l'eau qui l'imbibait, </w:t>
      </w:r>
      <w:r w:rsidR="003561D1">
        <w:rPr>
          <w:lang w:val="fr-FR"/>
        </w:rPr>
        <w:t xml:space="preserve">cette couche d’argile </w:t>
      </w:r>
      <w:r w:rsidRPr="001B66CC">
        <w:rPr>
          <w:lang w:val="fr-FR"/>
        </w:rPr>
        <w:t>a fini par se fragmenter totalement, entraînant vers le lac les 40 m d'épaisseur de sol meuble qui s'appuyaient sur elle depuis des millénaires. Les sonda</w:t>
      </w:r>
      <w:r>
        <w:rPr>
          <w:lang w:val="fr-FR"/>
        </w:rPr>
        <w:t xml:space="preserve">ges trop peu profonds des sols </w:t>
      </w:r>
      <w:r w:rsidRPr="001B66CC">
        <w:rPr>
          <w:lang w:val="fr-FR"/>
        </w:rPr>
        <w:t>n'avaient pas révélé la présence de cette couche d'argile</w:t>
      </w:r>
    </w:p>
    <w:p w14:paraId="53306CCD" w14:textId="221B24B7" w:rsidR="005036F8" w:rsidRPr="005036F8" w:rsidRDefault="005036F8" w:rsidP="005036F8">
      <w:pPr>
        <w:jc w:val="both"/>
        <w:rPr>
          <w:lang w:val="fr-FR"/>
        </w:rPr>
      </w:pPr>
      <w:r>
        <w:rPr>
          <w:lang w:val="fr-FR"/>
        </w:rPr>
        <w:t>Cependant, e</w:t>
      </w:r>
      <w:r w:rsidRPr="005036F8">
        <w:rPr>
          <w:lang w:val="fr-FR"/>
        </w:rPr>
        <w:t xml:space="preserve">n </w:t>
      </w:r>
      <w:r w:rsidR="007F0BD0">
        <w:rPr>
          <w:lang w:val="fr-FR"/>
        </w:rPr>
        <w:t>a</w:t>
      </w:r>
      <w:r w:rsidR="007F0BD0" w:rsidRPr="005036F8">
        <w:rPr>
          <w:lang w:val="fr-FR"/>
        </w:rPr>
        <w:t>oût</w:t>
      </w:r>
      <w:r w:rsidRPr="005036F8">
        <w:rPr>
          <w:lang w:val="fr-FR"/>
        </w:rPr>
        <w:t xml:space="preserve"> 1957, un </w:t>
      </w:r>
      <w:r w:rsidR="007F0BD0" w:rsidRPr="005036F8">
        <w:rPr>
          <w:lang w:val="fr-FR"/>
        </w:rPr>
        <w:t>géologue</w:t>
      </w:r>
      <w:r w:rsidRPr="005036F8">
        <w:rPr>
          <w:lang w:val="fr-FR"/>
        </w:rPr>
        <w:t xml:space="preserve"> Allemand signale une zone fragile sur le mont Toc. En juillet 1959, il propose, puis </w:t>
      </w:r>
      <w:r w:rsidR="007F0BD0" w:rsidRPr="005036F8">
        <w:rPr>
          <w:lang w:val="fr-FR"/>
        </w:rPr>
        <w:t>réalise</w:t>
      </w:r>
      <w:r w:rsidRPr="005036F8">
        <w:rPr>
          <w:lang w:val="fr-FR"/>
        </w:rPr>
        <w:t xml:space="preserve"> avec un </w:t>
      </w:r>
      <w:r w:rsidR="007F0BD0" w:rsidRPr="005036F8">
        <w:rPr>
          <w:lang w:val="fr-FR"/>
        </w:rPr>
        <w:t>géologue</w:t>
      </w:r>
      <w:r w:rsidRPr="005036F8">
        <w:rPr>
          <w:lang w:val="fr-FR"/>
        </w:rPr>
        <w:t xml:space="preserve"> italien une </w:t>
      </w:r>
      <w:r w:rsidR="007F0BD0" w:rsidRPr="005036F8">
        <w:rPr>
          <w:lang w:val="fr-FR"/>
        </w:rPr>
        <w:t>étude</w:t>
      </w:r>
      <w:r w:rsidRPr="005036F8">
        <w:rPr>
          <w:lang w:val="fr-FR"/>
        </w:rPr>
        <w:t xml:space="preserve"> </w:t>
      </w:r>
      <w:r w:rsidR="007F0BD0" w:rsidRPr="005036F8">
        <w:rPr>
          <w:lang w:val="fr-FR"/>
        </w:rPr>
        <w:t>géologique</w:t>
      </w:r>
      <w:r w:rsidRPr="005036F8">
        <w:rPr>
          <w:lang w:val="fr-FR"/>
        </w:rPr>
        <w:t xml:space="preserve"> et technique de cette zone. A la fin </w:t>
      </w:r>
      <w:r w:rsidR="007F0BD0">
        <w:rPr>
          <w:lang w:val="fr-FR"/>
        </w:rPr>
        <w:t>a</w:t>
      </w:r>
      <w:r w:rsidR="007F0BD0" w:rsidRPr="005036F8">
        <w:rPr>
          <w:lang w:val="fr-FR"/>
        </w:rPr>
        <w:t>oût</w:t>
      </w:r>
      <w:r w:rsidRPr="005036F8">
        <w:rPr>
          <w:lang w:val="fr-FR"/>
        </w:rPr>
        <w:t xml:space="preserve"> 1959, ils </w:t>
      </w:r>
      <w:r w:rsidR="007F0BD0" w:rsidRPr="005036F8">
        <w:rPr>
          <w:lang w:val="fr-FR"/>
        </w:rPr>
        <w:t>découvrent</w:t>
      </w:r>
      <w:r w:rsidRPr="005036F8">
        <w:rPr>
          <w:lang w:val="fr-FR"/>
        </w:rPr>
        <w:t xml:space="preserve"> l’existence d’une faille avec un risque de glissement de terrain selon un plan en forme de «chaise»</w:t>
      </w:r>
      <w:r w:rsidR="00381BD7">
        <w:rPr>
          <w:lang w:val="fr-FR"/>
        </w:rPr>
        <w:t xml:space="preserve"> </w:t>
      </w:r>
      <w:r w:rsidR="00381BD7">
        <w:rPr>
          <w:rStyle w:val="Appelnotedebasdep"/>
          <w:lang w:val="fr-FR"/>
        </w:rPr>
        <w:footnoteReference w:id="2"/>
      </w:r>
      <w:r w:rsidRPr="005036F8">
        <w:rPr>
          <w:lang w:val="fr-FR"/>
        </w:rPr>
        <w:t xml:space="preserve">. </w:t>
      </w:r>
    </w:p>
    <w:p w14:paraId="2A973810" w14:textId="16B5EA2A" w:rsidR="00DD3DFE" w:rsidRPr="00DD3DFE" w:rsidRDefault="00DD3DFE" w:rsidP="0059253E">
      <w:pPr>
        <w:jc w:val="both"/>
        <w:rPr>
          <w:lang w:val="fr-FR"/>
        </w:rPr>
      </w:pPr>
    </w:p>
    <w:sectPr w:rsidR="00DD3DFE" w:rsidRPr="00DD3DFE" w:rsidSect="00F5468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B4456" w14:textId="77777777" w:rsidR="005B0461" w:rsidRDefault="005B0461" w:rsidP="00381BD7">
      <w:r>
        <w:separator/>
      </w:r>
    </w:p>
  </w:endnote>
  <w:endnote w:type="continuationSeparator" w:id="0">
    <w:p w14:paraId="087E3E69" w14:textId="77777777" w:rsidR="005B0461" w:rsidRDefault="005B0461" w:rsidP="0038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8B000" w14:textId="77777777" w:rsidR="005B0461" w:rsidRDefault="005B0461" w:rsidP="00381BD7">
      <w:r>
        <w:separator/>
      </w:r>
    </w:p>
  </w:footnote>
  <w:footnote w:type="continuationSeparator" w:id="0">
    <w:p w14:paraId="19E10DB0" w14:textId="77777777" w:rsidR="005B0461" w:rsidRDefault="005B0461" w:rsidP="00381BD7">
      <w:r>
        <w:continuationSeparator/>
      </w:r>
    </w:p>
  </w:footnote>
  <w:footnote w:id="1">
    <w:p w14:paraId="68D7CAD1" w14:textId="6BD1F0BD" w:rsidR="00F93F7D" w:rsidRDefault="00F93F7D">
      <w:pPr>
        <w:pStyle w:val="Notedebasdepage"/>
      </w:pPr>
      <w:r>
        <w:rPr>
          <w:rStyle w:val="Appelnotedebasdep"/>
        </w:rPr>
        <w:footnoteRef/>
      </w:r>
      <w:r>
        <w:t xml:space="preserve"> </w:t>
      </w:r>
      <w:r w:rsidRPr="00381BD7">
        <w:t>https://fr.wikipedia.org/wiki/Barrage_de_Vajont</w:t>
      </w:r>
    </w:p>
    <w:p w14:paraId="700D840F" w14:textId="77777777" w:rsidR="00F93F7D" w:rsidRPr="00381BD7" w:rsidRDefault="00F93F7D">
      <w:pPr>
        <w:pStyle w:val="Notedebasdepage"/>
        <w:rPr>
          <w:lang w:val="fr-FR"/>
        </w:rPr>
      </w:pPr>
    </w:p>
  </w:footnote>
  <w:footnote w:id="2">
    <w:p w14:paraId="724FD175" w14:textId="3914E3C0" w:rsidR="00F93F7D" w:rsidRPr="007F0BD0" w:rsidRDefault="00F93F7D">
      <w:pPr>
        <w:pStyle w:val="Notedebasdepage"/>
        <w:rPr>
          <w:sz w:val="22"/>
          <w:szCs w:val="22"/>
          <w:lang w:val="fr-FR"/>
        </w:rPr>
      </w:pPr>
      <w:r w:rsidRPr="00EA7333">
        <w:rPr>
          <w:rStyle w:val="Appelnotedebasdep"/>
        </w:rPr>
        <w:footnoteRef/>
      </w:r>
      <w:r w:rsidRPr="00F165A0">
        <w:rPr>
          <w:lang w:val="fr-FR"/>
        </w:rPr>
        <w:t xml:space="preserve"> </w:t>
      </w:r>
      <w:r w:rsidRPr="007F0BD0">
        <w:rPr>
          <w:sz w:val="22"/>
          <w:szCs w:val="22"/>
          <w:lang w:val="fr-FR"/>
        </w:rPr>
        <w:t>http://www.aria.developpement-durable.gouv.fr/wpcontent/files_mf/FD_23607_Vajont_Italie_1963_.pdf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05CC6"/>
    <w:multiLevelType w:val="hybridMultilevel"/>
    <w:tmpl w:val="AEC0689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4AB16D0"/>
    <w:multiLevelType w:val="hybridMultilevel"/>
    <w:tmpl w:val="1EF89712"/>
    <w:lvl w:ilvl="0" w:tplc="39A2833C">
      <w:start w:val="2"/>
      <w:numFmt w:val="bullet"/>
      <w:lvlText w:val="-"/>
      <w:lvlJc w:val="left"/>
      <w:pPr>
        <w:ind w:left="720" w:hanging="360"/>
      </w:pPr>
      <w:rPr>
        <w:rFonts w:ascii="Calibri" w:eastAsia="Times New Roman" w:hAnsi="Calibri" w:cs="Tahoma" w:hint="default"/>
        <w:color w:val="4F81BD" w:themeColor="accen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DFE"/>
    <w:rsid w:val="00025722"/>
    <w:rsid w:val="0005129C"/>
    <w:rsid w:val="000822AA"/>
    <w:rsid w:val="000C60E8"/>
    <w:rsid w:val="001B66CC"/>
    <w:rsid w:val="001D7E7A"/>
    <w:rsid w:val="002805A7"/>
    <w:rsid w:val="00315678"/>
    <w:rsid w:val="003227B1"/>
    <w:rsid w:val="003561D1"/>
    <w:rsid w:val="00381BD7"/>
    <w:rsid w:val="003845BE"/>
    <w:rsid w:val="003E673A"/>
    <w:rsid w:val="00403E1E"/>
    <w:rsid w:val="004075E1"/>
    <w:rsid w:val="004400FB"/>
    <w:rsid w:val="0045073B"/>
    <w:rsid w:val="004C5FCA"/>
    <w:rsid w:val="005036F8"/>
    <w:rsid w:val="00537B10"/>
    <w:rsid w:val="0059253E"/>
    <w:rsid w:val="005B0461"/>
    <w:rsid w:val="005E39BD"/>
    <w:rsid w:val="00676A50"/>
    <w:rsid w:val="006A6334"/>
    <w:rsid w:val="007559AF"/>
    <w:rsid w:val="00763A32"/>
    <w:rsid w:val="00765D04"/>
    <w:rsid w:val="007D470B"/>
    <w:rsid w:val="007E7853"/>
    <w:rsid w:val="007F0BD0"/>
    <w:rsid w:val="00822FAE"/>
    <w:rsid w:val="00833799"/>
    <w:rsid w:val="00863BDD"/>
    <w:rsid w:val="008E597E"/>
    <w:rsid w:val="0091494A"/>
    <w:rsid w:val="009D4FFF"/>
    <w:rsid w:val="00A12906"/>
    <w:rsid w:val="00A42FA4"/>
    <w:rsid w:val="00A43D54"/>
    <w:rsid w:val="00A533E0"/>
    <w:rsid w:val="00A573E7"/>
    <w:rsid w:val="00A66993"/>
    <w:rsid w:val="00A73695"/>
    <w:rsid w:val="00AA670B"/>
    <w:rsid w:val="00AF0A73"/>
    <w:rsid w:val="00B01CCD"/>
    <w:rsid w:val="00B03567"/>
    <w:rsid w:val="00B12096"/>
    <w:rsid w:val="00B27B3B"/>
    <w:rsid w:val="00BA4BF9"/>
    <w:rsid w:val="00BB65FA"/>
    <w:rsid w:val="00BD439C"/>
    <w:rsid w:val="00BF4D5C"/>
    <w:rsid w:val="00C600FB"/>
    <w:rsid w:val="00CC3B33"/>
    <w:rsid w:val="00CD5A36"/>
    <w:rsid w:val="00CE59B1"/>
    <w:rsid w:val="00D908BA"/>
    <w:rsid w:val="00D93AE2"/>
    <w:rsid w:val="00DD3DFE"/>
    <w:rsid w:val="00DF45F0"/>
    <w:rsid w:val="00E54B1D"/>
    <w:rsid w:val="00E82E51"/>
    <w:rsid w:val="00EA7333"/>
    <w:rsid w:val="00EB6FCD"/>
    <w:rsid w:val="00EF35AA"/>
    <w:rsid w:val="00F165A0"/>
    <w:rsid w:val="00F405BA"/>
    <w:rsid w:val="00F419A5"/>
    <w:rsid w:val="00F54686"/>
    <w:rsid w:val="00F93F7D"/>
    <w:rsid w:val="00FC5C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344BD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3DFE"/>
    <w:pPr>
      <w:ind w:left="720"/>
      <w:contextualSpacing/>
    </w:pPr>
  </w:style>
  <w:style w:type="character" w:styleId="Lienhypertexte">
    <w:name w:val="Hyperlink"/>
    <w:basedOn w:val="Policepardfaut"/>
    <w:uiPriority w:val="99"/>
    <w:unhideWhenUsed/>
    <w:rsid w:val="00AF0A73"/>
    <w:rPr>
      <w:color w:val="0000FF" w:themeColor="hyperlink"/>
      <w:u w:val="single"/>
    </w:rPr>
  </w:style>
  <w:style w:type="paragraph" w:styleId="NormalWeb">
    <w:name w:val="Normal (Web)"/>
    <w:basedOn w:val="Normal"/>
    <w:uiPriority w:val="99"/>
    <w:semiHidden/>
    <w:unhideWhenUsed/>
    <w:rsid w:val="005036F8"/>
    <w:rPr>
      <w:rFonts w:ascii="Times New Roman" w:hAnsi="Times New Roman" w:cs="Times New Roman"/>
    </w:rPr>
  </w:style>
  <w:style w:type="paragraph" w:styleId="Notedebasdepage">
    <w:name w:val="footnote text"/>
    <w:basedOn w:val="Normal"/>
    <w:link w:val="NotedebasdepageCar"/>
    <w:uiPriority w:val="99"/>
    <w:unhideWhenUsed/>
    <w:rsid w:val="00381BD7"/>
  </w:style>
  <w:style w:type="character" w:customStyle="1" w:styleId="NotedebasdepageCar">
    <w:name w:val="Note de bas de page Car"/>
    <w:basedOn w:val="Policepardfaut"/>
    <w:link w:val="Notedebasdepage"/>
    <w:uiPriority w:val="99"/>
    <w:rsid w:val="00381BD7"/>
  </w:style>
  <w:style w:type="character" w:styleId="Appelnotedebasdep">
    <w:name w:val="footnote reference"/>
    <w:basedOn w:val="Policepardfaut"/>
    <w:uiPriority w:val="99"/>
    <w:unhideWhenUsed/>
    <w:rsid w:val="00381B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634">
      <w:bodyDiv w:val="1"/>
      <w:marLeft w:val="0"/>
      <w:marRight w:val="0"/>
      <w:marTop w:val="0"/>
      <w:marBottom w:val="0"/>
      <w:divBdr>
        <w:top w:val="none" w:sz="0" w:space="0" w:color="auto"/>
        <w:left w:val="none" w:sz="0" w:space="0" w:color="auto"/>
        <w:bottom w:val="none" w:sz="0" w:space="0" w:color="auto"/>
        <w:right w:val="none" w:sz="0" w:space="0" w:color="auto"/>
      </w:divBdr>
      <w:divsChild>
        <w:div w:id="671957170">
          <w:marLeft w:val="0"/>
          <w:marRight w:val="0"/>
          <w:marTop w:val="0"/>
          <w:marBottom w:val="0"/>
          <w:divBdr>
            <w:top w:val="none" w:sz="0" w:space="0" w:color="auto"/>
            <w:left w:val="none" w:sz="0" w:space="0" w:color="auto"/>
            <w:bottom w:val="none" w:sz="0" w:space="0" w:color="auto"/>
            <w:right w:val="none" w:sz="0" w:space="0" w:color="auto"/>
          </w:divBdr>
          <w:divsChild>
            <w:div w:id="2047561661">
              <w:marLeft w:val="0"/>
              <w:marRight w:val="0"/>
              <w:marTop w:val="0"/>
              <w:marBottom w:val="0"/>
              <w:divBdr>
                <w:top w:val="none" w:sz="0" w:space="0" w:color="auto"/>
                <w:left w:val="none" w:sz="0" w:space="0" w:color="auto"/>
                <w:bottom w:val="none" w:sz="0" w:space="0" w:color="auto"/>
                <w:right w:val="none" w:sz="0" w:space="0" w:color="auto"/>
              </w:divBdr>
              <w:divsChild>
                <w:div w:id="20718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28555">
      <w:bodyDiv w:val="1"/>
      <w:marLeft w:val="0"/>
      <w:marRight w:val="0"/>
      <w:marTop w:val="0"/>
      <w:marBottom w:val="0"/>
      <w:divBdr>
        <w:top w:val="none" w:sz="0" w:space="0" w:color="auto"/>
        <w:left w:val="none" w:sz="0" w:space="0" w:color="auto"/>
        <w:bottom w:val="none" w:sz="0" w:space="0" w:color="auto"/>
        <w:right w:val="none" w:sz="0" w:space="0" w:color="auto"/>
      </w:divBdr>
    </w:div>
    <w:div w:id="1070813023">
      <w:bodyDiv w:val="1"/>
      <w:marLeft w:val="0"/>
      <w:marRight w:val="0"/>
      <w:marTop w:val="0"/>
      <w:marBottom w:val="0"/>
      <w:divBdr>
        <w:top w:val="none" w:sz="0" w:space="0" w:color="auto"/>
        <w:left w:val="none" w:sz="0" w:space="0" w:color="auto"/>
        <w:bottom w:val="none" w:sz="0" w:space="0" w:color="auto"/>
        <w:right w:val="none" w:sz="0" w:space="0" w:color="auto"/>
      </w:divBdr>
      <w:divsChild>
        <w:div w:id="1577664984">
          <w:marLeft w:val="0"/>
          <w:marRight w:val="0"/>
          <w:marTop w:val="0"/>
          <w:marBottom w:val="0"/>
          <w:divBdr>
            <w:top w:val="none" w:sz="0" w:space="0" w:color="auto"/>
            <w:left w:val="none" w:sz="0" w:space="0" w:color="auto"/>
            <w:bottom w:val="none" w:sz="0" w:space="0" w:color="auto"/>
            <w:right w:val="none" w:sz="0" w:space="0" w:color="auto"/>
          </w:divBdr>
        </w:div>
        <w:div w:id="164564498">
          <w:marLeft w:val="0"/>
          <w:marRight w:val="0"/>
          <w:marTop w:val="0"/>
          <w:marBottom w:val="0"/>
          <w:divBdr>
            <w:top w:val="none" w:sz="0" w:space="0" w:color="auto"/>
            <w:left w:val="none" w:sz="0" w:space="0" w:color="auto"/>
            <w:bottom w:val="none" w:sz="0" w:space="0" w:color="auto"/>
            <w:right w:val="none" w:sz="0" w:space="0" w:color="auto"/>
          </w:divBdr>
        </w:div>
        <w:div w:id="1213930812">
          <w:marLeft w:val="0"/>
          <w:marRight w:val="0"/>
          <w:marTop w:val="0"/>
          <w:marBottom w:val="0"/>
          <w:divBdr>
            <w:top w:val="none" w:sz="0" w:space="0" w:color="auto"/>
            <w:left w:val="none" w:sz="0" w:space="0" w:color="auto"/>
            <w:bottom w:val="none" w:sz="0" w:space="0" w:color="auto"/>
            <w:right w:val="none" w:sz="0" w:space="0" w:color="auto"/>
          </w:divBdr>
        </w:div>
        <w:div w:id="340745009">
          <w:marLeft w:val="0"/>
          <w:marRight w:val="0"/>
          <w:marTop w:val="0"/>
          <w:marBottom w:val="0"/>
          <w:divBdr>
            <w:top w:val="none" w:sz="0" w:space="0" w:color="auto"/>
            <w:left w:val="none" w:sz="0" w:space="0" w:color="auto"/>
            <w:bottom w:val="none" w:sz="0" w:space="0" w:color="auto"/>
            <w:right w:val="none" w:sz="0" w:space="0" w:color="auto"/>
          </w:divBdr>
        </w:div>
        <w:div w:id="2083916166">
          <w:marLeft w:val="0"/>
          <w:marRight w:val="0"/>
          <w:marTop w:val="0"/>
          <w:marBottom w:val="0"/>
          <w:divBdr>
            <w:top w:val="none" w:sz="0" w:space="0" w:color="auto"/>
            <w:left w:val="none" w:sz="0" w:space="0" w:color="auto"/>
            <w:bottom w:val="none" w:sz="0" w:space="0" w:color="auto"/>
            <w:right w:val="none" w:sz="0" w:space="0" w:color="auto"/>
          </w:divBdr>
        </w:div>
        <w:div w:id="1930917993">
          <w:marLeft w:val="0"/>
          <w:marRight w:val="0"/>
          <w:marTop w:val="0"/>
          <w:marBottom w:val="0"/>
          <w:divBdr>
            <w:top w:val="none" w:sz="0" w:space="0" w:color="auto"/>
            <w:left w:val="none" w:sz="0" w:space="0" w:color="auto"/>
            <w:bottom w:val="none" w:sz="0" w:space="0" w:color="auto"/>
            <w:right w:val="none" w:sz="0" w:space="0" w:color="auto"/>
          </w:divBdr>
        </w:div>
        <w:div w:id="304353421">
          <w:marLeft w:val="0"/>
          <w:marRight w:val="0"/>
          <w:marTop w:val="0"/>
          <w:marBottom w:val="0"/>
          <w:divBdr>
            <w:top w:val="none" w:sz="0" w:space="0" w:color="auto"/>
            <w:left w:val="none" w:sz="0" w:space="0" w:color="auto"/>
            <w:bottom w:val="none" w:sz="0" w:space="0" w:color="auto"/>
            <w:right w:val="none" w:sz="0" w:space="0" w:color="auto"/>
          </w:divBdr>
        </w:div>
        <w:div w:id="251015955">
          <w:marLeft w:val="0"/>
          <w:marRight w:val="0"/>
          <w:marTop w:val="0"/>
          <w:marBottom w:val="0"/>
          <w:divBdr>
            <w:top w:val="none" w:sz="0" w:space="0" w:color="auto"/>
            <w:left w:val="none" w:sz="0" w:space="0" w:color="auto"/>
            <w:bottom w:val="none" w:sz="0" w:space="0" w:color="auto"/>
            <w:right w:val="none" w:sz="0" w:space="0" w:color="auto"/>
          </w:divBdr>
        </w:div>
        <w:div w:id="2129619264">
          <w:marLeft w:val="0"/>
          <w:marRight w:val="0"/>
          <w:marTop w:val="0"/>
          <w:marBottom w:val="0"/>
          <w:divBdr>
            <w:top w:val="none" w:sz="0" w:space="0" w:color="auto"/>
            <w:left w:val="none" w:sz="0" w:space="0" w:color="auto"/>
            <w:bottom w:val="none" w:sz="0" w:space="0" w:color="auto"/>
            <w:right w:val="none" w:sz="0" w:space="0" w:color="auto"/>
          </w:divBdr>
        </w:div>
        <w:div w:id="1919748105">
          <w:marLeft w:val="0"/>
          <w:marRight w:val="0"/>
          <w:marTop w:val="0"/>
          <w:marBottom w:val="0"/>
          <w:divBdr>
            <w:top w:val="none" w:sz="0" w:space="0" w:color="auto"/>
            <w:left w:val="none" w:sz="0" w:space="0" w:color="auto"/>
            <w:bottom w:val="none" w:sz="0" w:space="0" w:color="auto"/>
            <w:right w:val="none" w:sz="0" w:space="0" w:color="auto"/>
          </w:divBdr>
        </w:div>
        <w:div w:id="1072240089">
          <w:marLeft w:val="0"/>
          <w:marRight w:val="0"/>
          <w:marTop w:val="0"/>
          <w:marBottom w:val="0"/>
          <w:divBdr>
            <w:top w:val="none" w:sz="0" w:space="0" w:color="auto"/>
            <w:left w:val="none" w:sz="0" w:space="0" w:color="auto"/>
            <w:bottom w:val="none" w:sz="0" w:space="0" w:color="auto"/>
            <w:right w:val="none" w:sz="0" w:space="0" w:color="auto"/>
          </w:divBdr>
        </w:div>
        <w:div w:id="602886969">
          <w:marLeft w:val="0"/>
          <w:marRight w:val="0"/>
          <w:marTop w:val="0"/>
          <w:marBottom w:val="0"/>
          <w:divBdr>
            <w:top w:val="none" w:sz="0" w:space="0" w:color="auto"/>
            <w:left w:val="none" w:sz="0" w:space="0" w:color="auto"/>
            <w:bottom w:val="none" w:sz="0" w:space="0" w:color="auto"/>
            <w:right w:val="none" w:sz="0" w:space="0" w:color="auto"/>
          </w:divBdr>
        </w:div>
        <w:div w:id="1312826904">
          <w:marLeft w:val="0"/>
          <w:marRight w:val="0"/>
          <w:marTop w:val="0"/>
          <w:marBottom w:val="0"/>
          <w:divBdr>
            <w:top w:val="none" w:sz="0" w:space="0" w:color="auto"/>
            <w:left w:val="none" w:sz="0" w:space="0" w:color="auto"/>
            <w:bottom w:val="none" w:sz="0" w:space="0" w:color="auto"/>
            <w:right w:val="none" w:sz="0" w:space="0" w:color="auto"/>
          </w:divBdr>
        </w:div>
        <w:div w:id="2139950133">
          <w:marLeft w:val="0"/>
          <w:marRight w:val="0"/>
          <w:marTop w:val="0"/>
          <w:marBottom w:val="0"/>
          <w:divBdr>
            <w:top w:val="none" w:sz="0" w:space="0" w:color="auto"/>
            <w:left w:val="none" w:sz="0" w:space="0" w:color="auto"/>
            <w:bottom w:val="none" w:sz="0" w:space="0" w:color="auto"/>
            <w:right w:val="none" w:sz="0" w:space="0" w:color="auto"/>
          </w:divBdr>
        </w:div>
        <w:div w:id="1561093368">
          <w:marLeft w:val="0"/>
          <w:marRight w:val="0"/>
          <w:marTop w:val="0"/>
          <w:marBottom w:val="0"/>
          <w:divBdr>
            <w:top w:val="none" w:sz="0" w:space="0" w:color="auto"/>
            <w:left w:val="none" w:sz="0" w:space="0" w:color="auto"/>
            <w:bottom w:val="none" w:sz="0" w:space="0" w:color="auto"/>
            <w:right w:val="none" w:sz="0" w:space="0" w:color="auto"/>
          </w:divBdr>
        </w:div>
        <w:div w:id="464810262">
          <w:marLeft w:val="0"/>
          <w:marRight w:val="0"/>
          <w:marTop w:val="0"/>
          <w:marBottom w:val="0"/>
          <w:divBdr>
            <w:top w:val="none" w:sz="0" w:space="0" w:color="auto"/>
            <w:left w:val="none" w:sz="0" w:space="0" w:color="auto"/>
            <w:bottom w:val="none" w:sz="0" w:space="0" w:color="auto"/>
            <w:right w:val="none" w:sz="0" w:space="0" w:color="auto"/>
          </w:divBdr>
        </w:div>
        <w:div w:id="264072642">
          <w:marLeft w:val="0"/>
          <w:marRight w:val="0"/>
          <w:marTop w:val="0"/>
          <w:marBottom w:val="0"/>
          <w:divBdr>
            <w:top w:val="none" w:sz="0" w:space="0" w:color="auto"/>
            <w:left w:val="none" w:sz="0" w:space="0" w:color="auto"/>
            <w:bottom w:val="none" w:sz="0" w:space="0" w:color="auto"/>
            <w:right w:val="none" w:sz="0" w:space="0" w:color="auto"/>
          </w:divBdr>
        </w:div>
        <w:div w:id="1646156830">
          <w:marLeft w:val="0"/>
          <w:marRight w:val="0"/>
          <w:marTop w:val="0"/>
          <w:marBottom w:val="0"/>
          <w:divBdr>
            <w:top w:val="none" w:sz="0" w:space="0" w:color="auto"/>
            <w:left w:val="none" w:sz="0" w:space="0" w:color="auto"/>
            <w:bottom w:val="none" w:sz="0" w:space="0" w:color="auto"/>
            <w:right w:val="none" w:sz="0" w:space="0" w:color="auto"/>
          </w:divBdr>
        </w:div>
        <w:div w:id="245461172">
          <w:marLeft w:val="0"/>
          <w:marRight w:val="0"/>
          <w:marTop w:val="0"/>
          <w:marBottom w:val="0"/>
          <w:divBdr>
            <w:top w:val="none" w:sz="0" w:space="0" w:color="auto"/>
            <w:left w:val="none" w:sz="0" w:space="0" w:color="auto"/>
            <w:bottom w:val="none" w:sz="0" w:space="0" w:color="auto"/>
            <w:right w:val="none" w:sz="0" w:space="0" w:color="auto"/>
          </w:divBdr>
        </w:div>
        <w:div w:id="1582060296">
          <w:marLeft w:val="0"/>
          <w:marRight w:val="0"/>
          <w:marTop w:val="0"/>
          <w:marBottom w:val="0"/>
          <w:divBdr>
            <w:top w:val="none" w:sz="0" w:space="0" w:color="auto"/>
            <w:left w:val="none" w:sz="0" w:space="0" w:color="auto"/>
            <w:bottom w:val="none" w:sz="0" w:space="0" w:color="auto"/>
            <w:right w:val="none" w:sz="0" w:space="0" w:color="auto"/>
          </w:divBdr>
        </w:div>
        <w:div w:id="161286489">
          <w:marLeft w:val="0"/>
          <w:marRight w:val="0"/>
          <w:marTop w:val="0"/>
          <w:marBottom w:val="0"/>
          <w:divBdr>
            <w:top w:val="none" w:sz="0" w:space="0" w:color="auto"/>
            <w:left w:val="none" w:sz="0" w:space="0" w:color="auto"/>
            <w:bottom w:val="none" w:sz="0" w:space="0" w:color="auto"/>
            <w:right w:val="none" w:sz="0" w:space="0" w:color="auto"/>
          </w:divBdr>
        </w:div>
        <w:div w:id="354577788">
          <w:marLeft w:val="0"/>
          <w:marRight w:val="0"/>
          <w:marTop w:val="0"/>
          <w:marBottom w:val="0"/>
          <w:divBdr>
            <w:top w:val="none" w:sz="0" w:space="0" w:color="auto"/>
            <w:left w:val="none" w:sz="0" w:space="0" w:color="auto"/>
            <w:bottom w:val="none" w:sz="0" w:space="0" w:color="auto"/>
            <w:right w:val="none" w:sz="0" w:space="0" w:color="auto"/>
          </w:divBdr>
        </w:div>
        <w:div w:id="1246646667">
          <w:marLeft w:val="0"/>
          <w:marRight w:val="0"/>
          <w:marTop w:val="0"/>
          <w:marBottom w:val="0"/>
          <w:divBdr>
            <w:top w:val="none" w:sz="0" w:space="0" w:color="auto"/>
            <w:left w:val="none" w:sz="0" w:space="0" w:color="auto"/>
            <w:bottom w:val="none" w:sz="0" w:space="0" w:color="auto"/>
            <w:right w:val="none" w:sz="0" w:space="0" w:color="auto"/>
          </w:divBdr>
        </w:div>
        <w:div w:id="1732338447">
          <w:marLeft w:val="0"/>
          <w:marRight w:val="0"/>
          <w:marTop w:val="0"/>
          <w:marBottom w:val="0"/>
          <w:divBdr>
            <w:top w:val="none" w:sz="0" w:space="0" w:color="auto"/>
            <w:left w:val="none" w:sz="0" w:space="0" w:color="auto"/>
            <w:bottom w:val="none" w:sz="0" w:space="0" w:color="auto"/>
            <w:right w:val="none" w:sz="0" w:space="0" w:color="auto"/>
          </w:divBdr>
        </w:div>
        <w:div w:id="1606844298">
          <w:marLeft w:val="0"/>
          <w:marRight w:val="0"/>
          <w:marTop w:val="0"/>
          <w:marBottom w:val="0"/>
          <w:divBdr>
            <w:top w:val="none" w:sz="0" w:space="0" w:color="auto"/>
            <w:left w:val="none" w:sz="0" w:space="0" w:color="auto"/>
            <w:bottom w:val="none" w:sz="0" w:space="0" w:color="auto"/>
            <w:right w:val="none" w:sz="0" w:space="0" w:color="auto"/>
          </w:divBdr>
        </w:div>
        <w:div w:id="2002460422">
          <w:marLeft w:val="0"/>
          <w:marRight w:val="0"/>
          <w:marTop w:val="0"/>
          <w:marBottom w:val="0"/>
          <w:divBdr>
            <w:top w:val="none" w:sz="0" w:space="0" w:color="auto"/>
            <w:left w:val="none" w:sz="0" w:space="0" w:color="auto"/>
            <w:bottom w:val="none" w:sz="0" w:space="0" w:color="auto"/>
            <w:right w:val="none" w:sz="0" w:space="0" w:color="auto"/>
          </w:divBdr>
        </w:div>
        <w:div w:id="1264417535">
          <w:marLeft w:val="0"/>
          <w:marRight w:val="0"/>
          <w:marTop w:val="0"/>
          <w:marBottom w:val="0"/>
          <w:divBdr>
            <w:top w:val="none" w:sz="0" w:space="0" w:color="auto"/>
            <w:left w:val="none" w:sz="0" w:space="0" w:color="auto"/>
            <w:bottom w:val="none" w:sz="0" w:space="0" w:color="auto"/>
            <w:right w:val="none" w:sz="0" w:space="0" w:color="auto"/>
          </w:divBdr>
        </w:div>
      </w:divsChild>
    </w:div>
    <w:div w:id="1828740519">
      <w:bodyDiv w:val="1"/>
      <w:marLeft w:val="0"/>
      <w:marRight w:val="0"/>
      <w:marTop w:val="0"/>
      <w:marBottom w:val="0"/>
      <w:divBdr>
        <w:top w:val="none" w:sz="0" w:space="0" w:color="auto"/>
        <w:left w:val="none" w:sz="0" w:space="0" w:color="auto"/>
        <w:bottom w:val="none" w:sz="0" w:space="0" w:color="auto"/>
        <w:right w:val="none" w:sz="0" w:space="0" w:color="auto"/>
      </w:divBdr>
      <w:divsChild>
        <w:div w:id="2166052">
          <w:marLeft w:val="0"/>
          <w:marRight w:val="0"/>
          <w:marTop w:val="0"/>
          <w:marBottom w:val="0"/>
          <w:divBdr>
            <w:top w:val="none" w:sz="0" w:space="0" w:color="auto"/>
            <w:left w:val="none" w:sz="0" w:space="0" w:color="auto"/>
            <w:bottom w:val="none" w:sz="0" w:space="0" w:color="auto"/>
            <w:right w:val="none" w:sz="0" w:space="0" w:color="auto"/>
          </w:divBdr>
        </w:div>
        <w:div w:id="789471645">
          <w:marLeft w:val="0"/>
          <w:marRight w:val="0"/>
          <w:marTop w:val="0"/>
          <w:marBottom w:val="0"/>
          <w:divBdr>
            <w:top w:val="none" w:sz="0" w:space="0" w:color="auto"/>
            <w:left w:val="none" w:sz="0" w:space="0" w:color="auto"/>
            <w:bottom w:val="none" w:sz="0" w:space="0" w:color="auto"/>
            <w:right w:val="none" w:sz="0" w:space="0" w:color="auto"/>
          </w:divBdr>
        </w:div>
        <w:div w:id="1559701906">
          <w:marLeft w:val="0"/>
          <w:marRight w:val="0"/>
          <w:marTop w:val="0"/>
          <w:marBottom w:val="0"/>
          <w:divBdr>
            <w:top w:val="none" w:sz="0" w:space="0" w:color="auto"/>
            <w:left w:val="none" w:sz="0" w:space="0" w:color="auto"/>
            <w:bottom w:val="none" w:sz="0" w:space="0" w:color="auto"/>
            <w:right w:val="none" w:sz="0" w:space="0" w:color="auto"/>
          </w:divBdr>
        </w:div>
        <w:div w:id="1793402840">
          <w:marLeft w:val="0"/>
          <w:marRight w:val="0"/>
          <w:marTop w:val="0"/>
          <w:marBottom w:val="0"/>
          <w:divBdr>
            <w:top w:val="none" w:sz="0" w:space="0" w:color="auto"/>
            <w:left w:val="none" w:sz="0" w:space="0" w:color="auto"/>
            <w:bottom w:val="none" w:sz="0" w:space="0" w:color="auto"/>
            <w:right w:val="none" w:sz="0" w:space="0" w:color="auto"/>
          </w:divBdr>
        </w:div>
        <w:div w:id="305815811">
          <w:marLeft w:val="0"/>
          <w:marRight w:val="0"/>
          <w:marTop w:val="0"/>
          <w:marBottom w:val="0"/>
          <w:divBdr>
            <w:top w:val="none" w:sz="0" w:space="0" w:color="auto"/>
            <w:left w:val="none" w:sz="0" w:space="0" w:color="auto"/>
            <w:bottom w:val="none" w:sz="0" w:space="0" w:color="auto"/>
            <w:right w:val="none" w:sz="0" w:space="0" w:color="auto"/>
          </w:divBdr>
        </w:div>
        <w:div w:id="1555964284">
          <w:marLeft w:val="0"/>
          <w:marRight w:val="0"/>
          <w:marTop w:val="0"/>
          <w:marBottom w:val="0"/>
          <w:divBdr>
            <w:top w:val="none" w:sz="0" w:space="0" w:color="auto"/>
            <w:left w:val="none" w:sz="0" w:space="0" w:color="auto"/>
            <w:bottom w:val="none" w:sz="0" w:space="0" w:color="auto"/>
            <w:right w:val="none" w:sz="0" w:space="0" w:color="auto"/>
          </w:divBdr>
        </w:div>
        <w:div w:id="772555787">
          <w:marLeft w:val="0"/>
          <w:marRight w:val="0"/>
          <w:marTop w:val="0"/>
          <w:marBottom w:val="0"/>
          <w:divBdr>
            <w:top w:val="none" w:sz="0" w:space="0" w:color="auto"/>
            <w:left w:val="none" w:sz="0" w:space="0" w:color="auto"/>
            <w:bottom w:val="none" w:sz="0" w:space="0" w:color="auto"/>
            <w:right w:val="none" w:sz="0" w:space="0" w:color="auto"/>
          </w:divBdr>
        </w:div>
        <w:div w:id="110901070">
          <w:marLeft w:val="0"/>
          <w:marRight w:val="0"/>
          <w:marTop w:val="0"/>
          <w:marBottom w:val="0"/>
          <w:divBdr>
            <w:top w:val="none" w:sz="0" w:space="0" w:color="auto"/>
            <w:left w:val="none" w:sz="0" w:space="0" w:color="auto"/>
            <w:bottom w:val="none" w:sz="0" w:space="0" w:color="auto"/>
            <w:right w:val="none" w:sz="0" w:space="0" w:color="auto"/>
          </w:divBdr>
        </w:div>
        <w:div w:id="972909130">
          <w:marLeft w:val="0"/>
          <w:marRight w:val="0"/>
          <w:marTop w:val="0"/>
          <w:marBottom w:val="0"/>
          <w:divBdr>
            <w:top w:val="none" w:sz="0" w:space="0" w:color="auto"/>
            <w:left w:val="none" w:sz="0" w:space="0" w:color="auto"/>
            <w:bottom w:val="none" w:sz="0" w:space="0" w:color="auto"/>
            <w:right w:val="none" w:sz="0" w:space="0" w:color="auto"/>
          </w:divBdr>
        </w:div>
        <w:div w:id="1030648254">
          <w:marLeft w:val="0"/>
          <w:marRight w:val="0"/>
          <w:marTop w:val="0"/>
          <w:marBottom w:val="0"/>
          <w:divBdr>
            <w:top w:val="none" w:sz="0" w:space="0" w:color="auto"/>
            <w:left w:val="none" w:sz="0" w:space="0" w:color="auto"/>
            <w:bottom w:val="none" w:sz="0" w:space="0" w:color="auto"/>
            <w:right w:val="none" w:sz="0" w:space="0" w:color="auto"/>
          </w:divBdr>
        </w:div>
        <w:div w:id="1025205791">
          <w:marLeft w:val="0"/>
          <w:marRight w:val="0"/>
          <w:marTop w:val="0"/>
          <w:marBottom w:val="0"/>
          <w:divBdr>
            <w:top w:val="none" w:sz="0" w:space="0" w:color="auto"/>
            <w:left w:val="none" w:sz="0" w:space="0" w:color="auto"/>
            <w:bottom w:val="none" w:sz="0" w:space="0" w:color="auto"/>
            <w:right w:val="none" w:sz="0" w:space="0" w:color="auto"/>
          </w:divBdr>
        </w:div>
        <w:div w:id="1229684605">
          <w:marLeft w:val="0"/>
          <w:marRight w:val="0"/>
          <w:marTop w:val="0"/>
          <w:marBottom w:val="0"/>
          <w:divBdr>
            <w:top w:val="none" w:sz="0" w:space="0" w:color="auto"/>
            <w:left w:val="none" w:sz="0" w:space="0" w:color="auto"/>
            <w:bottom w:val="none" w:sz="0" w:space="0" w:color="auto"/>
            <w:right w:val="none" w:sz="0" w:space="0" w:color="auto"/>
          </w:divBdr>
        </w:div>
        <w:div w:id="2104371247">
          <w:marLeft w:val="0"/>
          <w:marRight w:val="0"/>
          <w:marTop w:val="0"/>
          <w:marBottom w:val="0"/>
          <w:divBdr>
            <w:top w:val="none" w:sz="0" w:space="0" w:color="auto"/>
            <w:left w:val="none" w:sz="0" w:space="0" w:color="auto"/>
            <w:bottom w:val="none" w:sz="0" w:space="0" w:color="auto"/>
            <w:right w:val="none" w:sz="0" w:space="0" w:color="auto"/>
          </w:divBdr>
        </w:div>
        <w:div w:id="818352495">
          <w:marLeft w:val="0"/>
          <w:marRight w:val="0"/>
          <w:marTop w:val="0"/>
          <w:marBottom w:val="0"/>
          <w:divBdr>
            <w:top w:val="none" w:sz="0" w:space="0" w:color="auto"/>
            <w:left w:val="none" w:sz="0" w:space="0" w:color="auto"/>
            <w:bottom w:val="none" w:sz="0" w:space="0" w:color="auto"/>
            <w:right w:val="none" w:sz="0" w:space="0" w:color="auto"/>
          </w:divBdr>
        </w:div>
        <w:div w:id="1667854555">
          <w:marLeft w:val="0"/>
          <w:marRight w:val="0"/>
          <w:marTop w:val="0"/>
          <w:marBottom w:val="0"/>
          <w:divBdr>
            <w:top w:val="none" w:sz="0" w:space="0" w:color="auto"/>
            <w:left w:val="none" w:sz="0" w:space="0" w:color="auto"/>
            <w:bottom w:val="none" w:sz="0" w:space="0" w:color="auto"/>
            <w:right w:val="none" w:sz="0" w:space="0" w:color="auto"/>
          </w:divBdr>
        </w:div>
        <w:div w:id="964585664">
          <w:marLeft w:val="0"/>
          <w:marRight w:val="0"/>
          <w:marTop w:val="0"/>
          <w:marBottom w:val="0"/>
          <w:divBdr>
            <w:top w:val="none" w:sz="0" w:space="0" w:color="auto"/>
            <w:left w:val="none" w:sz="0" w:space="0" w:color="auto"/>
            <w:bottom w:val="none" w:sz="0" w:space="0" w:color="auto"/>
            <w:right w:val="none" w:sz="0" w:space="0" w:color="auto"/>
          </w:divBdr>
        </w:div>
        <w:div w:id="769855996">
          <w:marLeft w:val="0"/>
          <w:marRight w:val="0"/>
          <w:marTop w:val="0"/>
          <w:marBottom w:val="0"/>
          <w:divBdr>
            <w:top w:val="none" w:sz="0" w:space="0" w:color="auto"/>
            <w:left w:val="none" w:sz="0" w:space="0" w:color="auto"/>
            <w:bottom w:val="none" w:sz="0" w:space="0" w:color="auto"/>
            <w:right w:val="none" w:sz="0" w:space="0" w:color="auto"/>
          </w:divBdr>
        </w:div>
        <w:div w:id="1921212481">
          <w:marLeft w:val="0"/>
          <w:marRight w:val="0"/>
          <w:marTop w:val="0"/>
          <w:marBottom w:val="0"/>
          <w:divBdr>
            <w:top w:val="none" w:sz="0" w:space="0" w:color="auto"/>
            <w:left w:val="none" w:sz="0" w:space="0" w:color="auto"/>
            <w:bottom w:val="none" w:sz="0" w:space="0" w:color="auto"/>
            <w:right w:val="none" w:sz="0" w:space="0" w:color="auto"/>
          </w:divBdr>
        </w:div>
        <w:div w:id="1103578064">
          <w:marLeft w:val="0"/>
          <w:marRight w:val="0"/>
          <w:marTop w:val="0"/>
          <w:marBottom w:val="0"/>
          <w:divBdr>
            <w:top w:val="none" w:sz="0" w:space="0" w:color="auto"/>
            <w:left w:val="none" w:sz="0" w:space="0" w:color="auto"/>
            <w:bottom w:val="none" w:sz="0" w:space="0" w:color="auto"/>
            <w:right w:val="none" w:sz="0" w:space="0" w:color="auto"/>
          </w:divBdr>
        </w:div>
        <w:div w:id="355422627">
          <w:marLeft w:val="0"/>
          <w:marRight w:val="0"/>
          <w:marTop w:val="0"/>
          <w:marBottom w:val="0"/>
          <w:divBdr>
            <w:top w:val="none" w:sz="0" w:space="0" w:color="auto"/>
            <w:left w:val="none" w:sz="0" w:space="0" w:color="auto"/>
            <w:bottom w:val="none" w:sz="0" w:space="0" w:color="auto"/>
            <w:right w:val="none" w:sz="0" w:space="0" w:color="auto"/>
          </w:divBdr>
        </w:div>
        <w:div w:id="2023822362">
          <w:marLeft w:val="0"/>
          <w:marRight w:val="0"/>
          <w:marTop w:val="0"/>
          <w:marBottom w:val="0"/>
          <w:divBdr>
            <w:top w:val="none" w:sz="0" w:space="0" w:color="auto"/>
            <w:left w:val="none" w:sz="0" w:space="0" w:color="auto"/>
            <w:bottom w:val="none" w:sz="0" w:space="0" w:color="auto"/>
            <w:right w:val="none" w:sz="0" w:space="0" w:color="auto"/>
          </w:divBdr>
        </w:div>
        <w:div w:id="908611549">
          <w:marLeft w:val="0"/>
          <w:marRight w:val="0"/>
          <w:marTop w:val="0"/>
          <w:marBottom w:val="0"/>
          <w:divBdr>
            <w:top w:val="none" w:sz="0" w:space="0" w:color="auto"/>
            <w:left w:val="none" w:sz="0" w:space="0" w:color="auto"/>
            <w:bottom w:val="none" w:sz="0" w:space="0" w:color="auto"/>
            <w:right w:val="none" w:sz="0" w:space="0" w:color="auto"/>
          </w:divBdr>
        </w:div>
        <w:div w:id="1913544474">
          <w:marLeft w:val="0"/>
          <w:marRight w:val="0"/>
          <w:marTop w:val="0"/>
          <w:marBottom w:val="0"/>
          <w:divBdr>
            <w:top w:val="none" w:sz="0" w:space="0" w:color="auto"/>
            <w:left w:val="none" w:sz="0" w:space="0" w:color="auto"/>
            <w:bottom w:val="none" w:sz="0" w:space="0" w:color="auto"/>
            <w:right w:val="none" w:sz="0" w:space="0" w:color="auto"/>
          </w:divBdr>
        </w:div>
        <w:div w:id="112017932">
          <w:marLeft w:val="0"/>
          <w:marRight w:val="0"/>
          <w:marTop w:val="0"/>
          <w:marBottom w:val="0"/>
          <w:divBdr>
            <w:top w:val="none" w:sz="0" w:space="0" w:color="auto"/>
            <w:left w:val="none" w:sz="0" w:space="0" w:color="auto"/>
            <w:bottom w:val="none" w:sz="0" w:space="0" w:color="auto"/>
            <w:right w:val="none" w:sz="0" w:space="0" w:color="auto"/>
          </w:divBdr>
        </w:div>
        <w:div w:id="1702511299">
          <w:marLeft w:val="0"/>
          <w:marRight w:val="0"/>
          <w:marTop w:val="0"/>
          <w:marBottom w:val="0"/>
          <w:divBdr>
            <w:top w:val="none" w:sz="0" w:space="0" w:color="auto"/>
            <w:left w:val="none" w:sz="0" w:space="0" w:color="auto"/>
            <w:bottom w:val="none" w:sz="0" w:space="0" w:color="auto"/>
            <w:right w:val="none" w:sz="0" w:space="0" w:color="auto"/>
          </w:divBdr>
        </w:div>
        <w:div w:id="1637908332">
          <w:marLeft w:val="0"/>
          <w:marRight w:val="0"/>
          <w:marTop w:val="0"/>
          <w:marBottom w:val="0"/>
          <w:divBdr>
            <w:top w:val="none" w:sz="0" w:space="0" w:color="auto"/>
            <w:left w:val="none" w:sz="0" w:space="0" w:color="auto"/>
            <w:bottom w:val="none" w:sz="0" w:space="0" w:color="auto"/>
            <w:right w:val="none" w:sz="0" w:space="0" w:color="auto"/>
          </w:divBdr>
        </w:div>
        <w:div w:id="205789864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1078</Words>
  <Characters>5770</Characters>
  <Application>Microsoft Office Word</Application>
  <DocSecurity>0</DocSecurity>
  <Lines>104</Lines>
  <Paragraphs>23</Paragraphs>
  <ScaleCrop>false</ScaleCrop>
  <Company>INSA Lyon</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Daouadji</dc:creator>
  <cp:keywords/>
  <dc:description/>
  <cp:lastModifiedBy>Ali Daouadji</cp:lastModifiedBy>
  <cp:revision>22</cp:revision>
  <dcterms:created xsi:type="dcterms:W3CDTF">2018-11-07T10:02:00Z</dcterms:created>
  <dcterms:modified xsi:type="dcterms:W3CDTF">2020-03-17T11:57:00Z</dcterms:modified>
</cp:coreProperties>
</file>